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7A" w:rsidRPr="00161B1A" w:rsidRDefault="00713D5C" w:rsidP="00211B7A">
      <w:pPr>
        <w:widowControl w:val="0"/>
        <w:numPr>
          <w:ilvl w:val="0"/>
          <w:numId w:val="1"/>
        </w:numPr>
        <w:autoSpaceDE w:val="0"/>
        <w:autoSpaceDN w:val="0"/>
        <w:spacing w:before="4" w:after="0" w:line="276" w:lineRule="auto"/>
        <w:ind w:left="284"/>
        <w:jc w:val="both"/>
        <w:rPr>
          <w:rFonts w:eastAsia="Arial" w:cstheme="minorHAnsi"/>
          <w:sz w:val="20"/>
          <w:szCs w:val="20"/>
          <w:lang w:val="en-GB"/>
        </w:rPr>
      </w:pPr>
      <w:bookmarkStart w:id="0" w:name="_GoBack"/>
      <w:r>
        <w:rPr>
          <w:rFonts w:eastAsia="Arial" w:cstheme="minorHAnsi"/>
          <w:sz w:val="20"/>
          <w:szCs w:val="20"/>
          <w:lang w:val="en-GB"/>
        </w:rPr>
        <w:t xml:space="preserve"> </w:t>
      </w:r>
      <w:r w:rsidR="00211B7A" w:rsidRPr="00161B1A">
        <w:rPr>
          <w:rFonts w:eastAsia="Arial" w:cstheme="minorHAnsi"/>
          <w:sz w:val="20"/>
          <w:szCs w:val="20"/>
          <w:lang w:val="en-GB"/>
        </w:rPr>
        <w:t>The warranty provisions below apply to all products manufactured by</w:t>
      </w:r>
      <w:r w:rsidR="00161B1A">
        <w:rPr>
          <w:rFonts w:eastAsia="Arial" w:cstheme="minorHAnsi"/>
          <w:sz w:val="20"/>
          <w:szCs w:val="20"/>
          <w:lang w:val="en-GB"/>
        </w:rPr>
        <w:t xml:space="preserve"> </w:t>
      </w:r>
      <w:r w:rsidR="00211B7A" w:rsidRPr="00161B1A">
        <w:rPr>
          <w:rFonts w:eastAsia="Arial" w:cstheme="minorHAnsi"/>
          <w:color w:val="000000"/>
          <w:sz w:val="20"/>
          <w:szCs w:val="20"/>
          <w:lang w:val="en-GB"/>
        </w:rPr>
        <w:t xml:space="preserve">Roca Pool-Spa Sp. z o.o., further </w:t>
      </w:r>
      <w:bookmarkEnd w:id="0"/>
      <w:r w:rsidR="00211B7A" w:rsidRPr="00161B1A">
        <w:rPr>
          <w:rFonts w:eastAsia="Arial" w:cstheme="minorHAnsi"/>
          <w:color w:val="000000"/>
          <w:sz w:val="20"/>
          <w:szCs w:val="20"/>
          <w:lang w:val="en-GB"/>
        </w:rPr>
        <w:t>referred to in these Warranty Terms and Conditions as the “Seller”.</w:t>
      </w:r>
    </w:p>
    <w:p w:rsidR="00211B7A" w:rsidRPr="00161B1A" w:rsidRDefault="00211B7A" w:rsidP="00211B7A">
      <w:pPr>
        <w:widowControl w:val="0"/>
        <w:numPr>
          <w:ilvl w:val="0"/>
          <w:numId w:val="1"/>
        </w:numPr>
        <w:autoSpaceDE w:val="0"/>
        <w:autoSpaceDN w:val="0"/>
        <w:adjustRightInd w:val="0"/>
        <w:spacing w:after="0" w:line="276" w:lineRule="auto"/>
        <w:ind w:left="284"/>
        <w:jc w:val="both"/>
        <w:rPr>
          <w:rFonts w:cstheme="minorHAnsi"/>
          <w:color w:val="000000"/>
          <w:sz w:val="20"/>
          <w:szCs w:val="20"/>
          <w:lang w:val="en-GB"/>
        </w:rPr>
      </w:pPr>
      <w:r w:rsidRPr="00161B1A">
        <w:rPr>
          <w:rFonts w:cstheme="minorHAnsi"/>
          <w:color w:val="000000"/>
          <w:sz w:val="20"/>
          <w:szCs w:val="20"/>
          <w:lang w:val="en-GB"/>
        </w:rPr>
        <w:t xml:space="preserve">The Seller warrants that the products were constructed and manufactured without defects and will operate faultlessly if used as the manufacturer’s instructions. </w:t>
      </w:r>
    </w:p>
    <w:p w:rsidR="00211B7A" w:rsidRPr="00161B1A" w:rsidRDefault="00211B7A" w:rsidP="00211B7A">
      <w:pPr>
        <w:widowControl w:val="0"/>
        <w:numPr>
          <w:ilvl w:val="0"/>
          <w:numId w:val="1"/>
        </w:numPr>
        <w:autoSpaceDE w:val="0"/>
        <w:autoSpaceDN w:val="0"/>
        <w:adjustRightInd w:val="0"/>
        <w:spacing w:after="0" w:line="276" w:lineRule="auto"/>
        <w:ind w:left="284"/>
        <w:jc w:val="both"/>
        <w:rPr>
          <w:rFonts w:cstheme="minorHAnsi"/>
          <w:color w:val="000000"/>
          <w:sz w:val="20"/>
          <w:szCs w:val="20"/>
          <w:lang w:val="en-GB"/>
        </w:rPr>
      </w:pPr>
      <w:r w:rsidRPr="00161B1A">
        <w:rPr>
          <w:rFonts w:cstheme="minorHAnsi"/>
          <w:color w:val="000000"/>
          <w:sz w:val="20"/>
          <w:szCs w:val="20"/>
          <w:lang w:val="en-GB"/>
        </w:rPr>
        <w:t>The warranty shall cover all manufacturing defects or failures during the warranty period that are attributable to the manufacturer, and shall result in free repair or replacement of parts, and if it is not possible – replacement of the entire device.</w:t>
      </w:r>
    </w:p>
    <w:p w:rsidR="00211B7A" w:rsidRPr="00161B1A" w:rsidRDefault="00211B7A" w:rsidP="00211B7A">
      <w:pPr>
        <w:widowControl w:val="0"/>
        <w:numPr>
          <w:ilvl w:val="0"/>
          <w:numId w:val="1"/>
        </w:numPr>
        <w:autoSpaceDE w:val="0"/>
        <w:autoSpaceDN w:val="0"/>
        <w:adjustRightInd w:val="0"/>
        <w:spacing w:after="0" w:line="276" w:lineRule="auto"/>
        <w:ind w:left="284"/>
        <w:jc w:val="both"/>
        <w:rPr>
          <w:rFonts w:cstheme="minorHAnsi"/>
          <w:color w:val="000000"/>
          <w:sz w:val="20"/>
          <w:szCs w:val="20"/>
          <w:lang w:val="en-GB"/>
        </w:rPr>
      </w:pPr>
      <w:r w:rsidRPr="00161B1A">
        <w:rPr>
          <w:rFonts w:cstheme="minorHAnsi"/>
          <w:sz w:val="20"/>
          <w:szCs w:val="20"/>
          <w:lang w:val="en-GB"/>
        </w:rPr>
        <w:t>The Seller shall provide warranty to the Buyer for the following categories of products:</w:t>
      </w:r>
    </w:p>
    <w:p w:rsidR="00211B7A" w:rsidRPr="00161B1A" w:rsidRDefault="00211B7A" w:rsidP="00211B7A">
      <w:pPr>
        <w:widowControl w:val="0"/>
        <w:autoSpaceDE w:val="0"/>
        <w:autoSpaceDN w:val="0"/>
        <w:spacing w:before="5" w:after="0" w:line="276" w:lineRule="auto"/>
        <w:rPr>
          <w:rFonts w:eastAsia="Arial" w:cstheme="minorHAnsi"/>
          <w:sz w:val="20"/>
          <w:szCs w:val="20"/>
          <w:lang w:val="en-GB"/>
        </w:rPr>
      </w:pPr>
    </w:p>
    <w:tbl>
      <w:tblPr>
        <w:tblStyle w:val="TableNormal"/>
        <w:tblW w:w="0" w:type="auto"/>
        <w:tblInd w:w="360" w:type="dxa"/>
        <w:tblLayout w:type="fixed"/>
        <w:tblLook w:val="01E0" w:firstRow="1" w:lastRow="1" w:firstColumn="1" w:lastColumn="1" w:noHBand="0" w:noVBand="0"/>
      </w:tblPr>
      <w:tblGrid>
        <w:gridCol w:w="2826"/>
        <w:gridCol w:w="3191"/>
        <w:gridCol w:w="2262"/>
      </w:tblGrid>
      <w:tr w:rsidR="00211B7A" w:rsidRPr="00161B1A" w:rsidTr="00FF362C">
        <w:trPr>
          <w:trHeight w:val="220"/>
        </w:trPr>
        <w:tc>
          <w:tcPr>
            <w:tcW w:w="2826" w:type="dxa"/>
            <w:shd w:val="clear" w:color="auto" w:fill="009FE3"/>
          </w:tcPr>
          <w:p w:rsidR="00211B7A" w:rsidRPr="00161B1A" w:rsidRDefault="00211B7A" w:rsidP="00211B7A">
            <w:pPr>
              <w:spacing w:before="23" w:line="276" w:lineRule="auto"/>
              <w:ind w:left="56"/>
              <w:rPr>
                <w:rFonts w:eastAsia="Arial" w:cstheme="minorHAnsi"/>
                <w:sz w:val="20"/>
                <w:szCs w:val="20"/>
                <w:lang w:val="en-GB"/>
              </w:rPr>
            </w:pPr>
            <w:r w:rsidRPr="00161B1A">
              <w:rPr>
                <w:rFonts w:eastAsia="Arial" w:cstheme="minorHAnsi"/>
                <w:color w:val="FFFFFF"/>
                <w:sz w:val="20"/>
                <w:szCs w:val="20"/>
                <w:lang w:val="en-GB"/>
              </w:rPr>
              <w:t>Product category</w:t>
            </w:r>
          </w:p>
        </w:tc>
        <w:tc>
          <w:tcPr>
            <w:tcW w:w="3191" w:type="dxa"/>
            <w:shd w:val="clear" w:color="auto" w:fill="009FE3"/>
          </w:tcPr>
          <w:p w:rsidR="00211B7A" w:rsidRPr="00161B1A" w:rsidRDefault="00211B7A" w:rsidP="00211B7A">
            <w:pPr>
              <w:spacing w:before="23" w:line="276" w:lineRule="auto"/>
              <w:ind w:left="1330" w:right="422"/>
              <w:jc w:val="center"/>
              <w:rPr>
                <w:rFonts w:eastAsia="Arial" w:cstheme="minorHAnsi"/>
                <w:color w:val="FFFFFF"/>
                <w:sz w:val="20"/>
                <w:szCs w:val="20"/>
                <w:lang w:val="en-GB"/>
              </w:rPr>
            </w:pPr>
            <w:r w:rsidRPr="00161B1A">
              <w:rPr>
                <w:rFonts w:eastAsia="Arial" w:cstheme="minorHAnsi"/>
                <w:color w:val="FFFFFF"/>
                <w:sz w:val="20"/>
                <w:szCs w:val="20"/>
                <w:lang w:val="en-GB"/>
              </w:rPr>
              <w:t xml:space="preserve">Product </w:t>
            </w:r>
          </w:p>
          <w:p w:rsidR="00211B7A" w:rsidRPr="00161B1A" w:rsidRDefault="00211B7A" w:rsidP="00211B7A">
            <w:pPr>
              <w:spacing w:before="23" w:line="276" w:lineRule="auto"/>
              <w:ind w:left="1330" w:right="422"/>
              <w:jc w:val="center"/>
              <w:rPr>
                <w:rFonts w:eastAsia="Arial" w:cstheme="minorHAnsi"/>
                <w:sz w:val="20"/>
                <w:szCs w:val="20"/>
                <w:lang w:val="en-GB"/>
              </w:rPr>
            </w:pPr>
            <w:r w:rsidRPr="00161B1A">
              <w:rPr>
                <w:rFonts w:eastAsia="Arial" w:cstheme="minorHAnsi"/>
                <w:color w:val="FFFFFF"/>
                <w:sz w:val="20"/>
                <w:szCs w:val="20"/>
                <w:lang w:val="en-GB"/>
              </w:rPr>
              <w:t>surface</w:t>
            </w:r>
          </w:p>
        </w:tc>
        <w:tc>
          <w:tcPr>
            <w:tcW w:w="2262" w:type="dxa"/>
            <w:shd w:val="clear" w:color="auto" w:fill="009FE3"/>
          </w:tcPr>
          <w:p w:rsidR="00211B7A" w:rsidRPr="00161B1A" w:rsidRDefault="00211B7A" w:rsidP="00211B7A">
            <w:pPr>
              <w:spacing w:before="23" w:line="276" w:lineRule="auto"/>
              <w:ind w:left="425" w:right="432"/>
              <w:jc w:val="center"/>
              <w:rPr>
                <w:rFonts w:eastAsia="Arial" w:cstheme="minorHAnsi"/>
                <w:sz w:val="20"/>
                <w:szCs w:val="20"/>
                <w:lang w:val="en-GB"/>
              </w:rPr>
            </w:pPr>
            <w:r w:rsidRPr="00161B1A">
              <w:rPr>
                <w:rFonts w:eastAsia="Arial" w:cstheme="minorHAnsi"/>
                <w:color w:val="FFFFFF"/>
                <w:sz w:val="20"/>
                <w:szCs w:val="20"/>
                <w:lang w:val="en-GB"/>
              </w:rPr>
              <w:t>Other elements</w:t>
            </w:r>
          </w:p>
        </w:tc>
      </w:tr>
      <w:tr w:rsidR="00211B7A" w:rsidRPr="00161B1A" w:rsidTr="00FF362C">
        <w:trPr>
          <w:trHeight w:val="140"/>
        </w:trPr>
        <w:tc>
          <w:tcPr>
            <w:tcW w:w="2826" w:type="dxa"/>
            <w:tcBorders>
              <w:bottom w:val="dotted" w:sz="2" w:space="0" w:color="000000"/>
            </w:tcBorders>
          </w:tcPr>
          <w:p w:rsidR="00211B7A" w:rsidRPr="00161B1A" w:rsidRDefault="00211B7A" w:rsidP="00211B7A">
            <w:pPr>
              <w:spacing w:before="32" w:line="276" w:lineRule="auto"/>
              <w:ind w:left="56"/>
              <w:rPr>
                <w:rFonts w:eastAsia="Arial" w:cstheme="minorHAnsi"/>
                <w:sz w:val="20"/>
                <w:szCs w:val="20"/>
                <w:lang w:val="en-GB"/>
              </w:rPr>
            </w:pPr>
          </w:p>
          <w:p w:rsidR="00211B7A" w:rsidRPr="00161B1A" w:rsidRDefault="00211B7A" w:rsidP="00211B7A">
            <w:pPr>
              <w:spacing w:before="32" w:line="276" w:lineRule="auto"/>
              <w:ind w:left="56"/>
              <w:rPr>
                <w:rFonts w:eastAsia="Arial" w:cstheme="minorHAnsi"/>
                <w:sz w:val="20"/>
                <w:szCs w:val="20"/>
                <w:lang w:val="en-GB"/>
              </w:rPr>
            </w:pPr>
          </w:p>
        </w:tc>
        <w:tc>
          <w:tcPr>
            <w:tcW w:w="3191" w:type="dxa"/>
            <w:tcBorders>
              <w:bottom w:val="dotted" w:sz="4" w:space="0" w:color="auto"/>
            </w:tcBorders>
          </w:tcPr>
          <w:p w:rsidR="00211B7A" w:rsidRPr="00161B1A" w:rsidRDefault="00211B7A" w:rsidP="00211B7A">
            <w:pPr>
              <w:spacing w:before="32" w:line="276" w:lineRule="auto"/>
              <w:ind w:left="1330" w:right="422"/>
              <w:jc w:val="center"/>
              <w:rPr>
                <w:rFonts w:eastAsia="Arial" w:cstheme="minorHAnsi"/>
                <w:sz w:val="20"/>
                <w:szCs w:val="20"/>
                <w:lang w:val="en-GB"/>
              </w:rPr>
            </w:pPr>
          </w:p>
        </w:tc>
        <w:tc>
          <w:tcPr>
            <w:tcW w:w="2262" w:type="dxa"/>
            <w:tcBorders>
              <w:bottom w:val="dotted" w:sz="2" w:space="0" w:color="000000"/>
            </w:tcBorders>
          </w:tcPr>
          <w:p w:rsidR="00211B7A" w:rsidRPr="00161B1A" w:rsidRDefault="00211B7A" w:rsidP="00211B7A">
            <w:pPr>
              <w:spacing w:before="32" w:line="276" w:lineRule="auto"/>
              <w:ind w:left="425" w:right="432"/>
              <w:jc w:val="center"/>
              <w:rPr>
                <w:rFonts w:eastAsia="Arial" w:cstheme="minorHAnsi"/>
                <w:sz w:val="20"/>
                <w:szCs w:val="20"/>
                <w:lang w:val="en-GB"/>
              </w:rPr>
            </w:pPr>
          </w:p>
        </w:tc>
      </w:tr>
      <w:tr w:rsidR="00211B7A" w:rsidRPr="00161B1A" w:rsidTr="00FF362C">
        <w:tblPrEx>
          <w:tblLook w:val="04A0" w:firstRow="1" w:lastRow="0" w:firstColumn="1" w:lastColumn="0" w:noHBand="0" w:noVBand="1"/>
        </w:tblPrEx>
        <w:trPr>
          <w:trHeight w:val="215"/>
        </w:trPr>
        <w:tc>
          <w:tcPr>
            <w:tcW w:w="2826" w:type="dxa"/>
          </w:tcPr>
          <w:p w:rsidR="00211B7A" w:rsidRPr="00161B1A" w:rsidRDefault="00211B7A" w:rsidP="00211B7A">
            <w:pPr>
              <w:spacing w:before="30" w:line="276" w:lineRule="auto"/>
              <w:ind w:left="56"/>
              <w:rPr>
                <w:rFonts w:eastAsia="Arial" w:cstheme="minorHAnsi"/>
                <w:sz w:val="20"/>
                <w:szCs w:val="20"/>
                <w:lang w:val="en-GB"/>
              </w:rPr>
            </w:pPr>
            <w:r w:rsidRPr="00161B1A">
              <w:rPr>
                <w:rFonts w:eastAsia="Arial" w:cstheme="minorHAnsi"/>
                <w:sz w:val="20"/>
                <w:szCs w:val="20"/>
                <w:lang w:val="en-GB"/>
              </w:rPr>
              <w:t>SPA products</w:t>
            </w:r>
          </w:p>
        </w:tc>
        <w:tc>
          <w:tcPr>
            <w:tcW w:w="3191" w:type="dxa"/>
          </w:tcPr>
          <w:p w:rsidR="00211B7A" w:rsidRPr="00161B1A" w:rsidRDefault="00211B7A" w:rsidP="00211B7A">
            <w:pPr>
              <w:spacing w:before="30" w:line="276" w:lineRule="auto"/>
              <w:ind w:left="1330" w:right="422"/>
              <w:jc w:val="center"/>
              <w:rPr>
                <w:rFonts w:eastAsia="Arial" w:cstheme="minorHAnsi"/>
                <w:sz w:val="20"/>
                <w:szCs w:val="20"/>
                <w:lang w:val="en-GB"/>
              </w:rPr>
            </w:pPr>
            <w:r w:rsidRPr="00161B1A">
              <w:rPr>
                <w:rFonts w:eastAsia="Arial" w:cstheme="minorHAnsi"/>
                <w:sz w:val="20"/>
                <w:szCs w:val="20"/>
                <w:lang w:val="en-GB"/>
              </w:rPr>
              <w:t>5 years</w:t>
            </w:r>
          </w:p>
        </w:tc>
        <w:tc>
          <w:tcPr>
            <w:tcW w:w="2262" w:type="dxa"/>
          </w:tcPr>
          <w:p w:rsidR="00211B7A" w:rsidRPr="00161B1A" w:rsidRDefault="00211B7A" w:rsidP="00211B7A">
            <w:pPr>
              <w:spacing w:before="30" w:line="276" w:lineRule="auto"/>
              <w:ind w:left="425" w:right="432"/>
              <w:jc w:val="center"/>
              <w:rPr>
                <w:rFonts w:eastAsia="Arial" w:cstheme="minorHAnsi"/>
                <w:sz w:val="20"/>
                <w:szCs w:val="20"/>
                <w:lang w:val="en-GB"/>
              </w:rPr>
            </w:pPr>
            <w:r w:rsidRPr="00161B1A">
              <w:rPr>
                <w:rFonts w:eastAsia="Arial" w:cstheme="minorHAnsi"/>
                <w:sz w:val="20"/>
                <w:szCs w:val="20"/>
                <w:lang w:val="en-GB"/>
              </w:rPr>
              <w:t>2 years</w:t>
            </w:r>
          </w:p>
        </w:tc>
      </w:tr>
      <w:tr w:rsidR="00211B7A" w:rsidRPr="00161B1A" w:rsidTr="00FF362C">
        <w:trPr>
          <w:trHeight w:val="215"/>
        </w:trPr>
        <w:tc>
          <w:tcPr>
            <w:tcW w:w="2826" w:type="dxa"/>
            <w:tcBorders>
              <w:top w:val="dotted" w:sz="2" w:space="0" w:color="000000"/>
              <w:bottom w:val="dotted" w:sz="2" w:space="0" w:color="000000"/>
            </w:tcBorders>
          </w:tcPr>
          <w:p w:rsidR="00211B7A" w:rsidRPr="00161B1A" w:rsidRDefault="00211B7A" w:rsidP="00211B7A">
            <w:pPr>
              <w:spacing w:before="30" w:line="276" w:lineRule="auto"/>
              <w:ind w:left="56"/>
              <w:rPr>
                <w:rFonts w:eastAsia="Arial" w:cstheme="minorHAnsi"/>
                <w:sz w:val="20"/>
                <w:szCs w:val="20"/>
                <w:lang w:val="en-GB"/>
              </w:rPr>
            </w:pPr>
            <w:r w:rsidRPr="00161B1A">
              <w:rPr>
                <w:rFonts w:eastAsia="Arial" w:cstheme="minorHAnsi"/>
                <w:sz w:val="20"/>
                <w:szCs w:val="20"/>
                <w:lang w:val="en-GB"/>
              </w:rPr>
              <w:t>composite products</w:t>
            </w:r>
          </w:p>
        </w:tc>
        <w:tc>
          <w:tcPr>
            <w:tcW w:w="3191" w:type="dxa"/>
            <w:tcBorders>
              <w:top w:val="dotted" w:sz="4" w:space="0" w:color="auto"/>
              <w:bottom w:val="dotted" w:sz="4" w:space="0" w:color="auto"/>
            </w:tcBorders>
          </w:tcPr>
          <w:p w:rsidR="00211B7A" w:rsidRPr="00161B1A" w:rsidRDefault="00211B7A" w:rsidP="00211B7A">
            <w:pPr>
              <w:spacing w:before="30" w:line="276" w:lineRule="auto"/>
              <w:ind w:left="1330" w:right="422"/>
              <w:jc w:val="center"/>
              <w:rPr>
                <w:rFonts w:eastAsia="Arial" w:cstheme="minorHAnsi"/>
                <w:w w:val="105"/>
                <w:sz w:val="20"/>
                <w:szCs w:val="20"/>
                <w:lang w:val="en-GB"/>
              </w:rPr>
            </w:pPr>
            <w:r w:rsidRPr="00161B1A">
              <w:rPr>
                <w:rFonts w:eastAsia="Arial" w:cstheme="minorHAnsi"/>
                <w:sz w:val="20"/>
                <w:szCs w:val="20"/>
                <w:lang w:val="en-GB"/>
              </w:rPr>
              <w:t>5 years</w:t>
            </w:r>
          </w:p>
        </w:tc>
        <w:tc>
          <w:tcPr>
            <w:tcW w:w="2262" w:type="dxa"/>
            <w:tcBorders>
              <w:top w:val="dotted" w:sz="2" w:space="0" w:color="000000"/>
              <w:left w:val="nil"/>
              <w:bottom w:val="dotted" w:sz="2" w:space="0" w:color="000000"/>
            </w:tcBorders>
          </w:tcPr>
          <w:p w:rsidR="00211B7A" w:rsidRPr="00161B1A" w:rsidRDefault="00211B7A" w:rsidP="00211B7A">
            <w:pPr>
              <w:spacing w:before="30" w:line="276" w:lineRule="auto"/>
              <w:ind w:left="425" w:right="432"/>
              <w:jc w:val="center"/>
              <w:rPr>
                <w:rFonts w:eastAsia="Arial" w:cstheme="minorHAnsi"/>
                <w:sz w:val="20"/>
                <w:szCs w:val="20"/>
                <w:lang w:val="en-GB"/>
              </w:rPr>
            </w:pPr>
            <w:r w:rsidRPr="00161B1A">
              <w:rPr>
                <w:rFonts w:eastAsia="Arial" w:cstheme="minorHAnsi"/>
                <w:sz w:val="20"/>
                <w:szCs w:val="20"/>
                <w:lang w:val="en-GB"/>
              </w:rPr>
              <w:t>2 years</w:t>
            </w:r>
          </w:p>
        </w:tc>
      </w:tr>
      <w:tr w:rsidR="00211B7A" w:rsidRPr="00161B1A" w:rsidTr="00FF362C">
        <w:trPr>
          <w:trHeight w:val="215"/>
        </w:trPr>
        <w:tc>
          <w:tcPr>
            <w:tcW w:w="2826" w:type="dxa"/>
            <w:tcBorders>
              <w:top w:val="dotted" w:sz="2" w:space="0" w:color="000000"/>
              <w:bottom w:val="dotted" w:sz="2" w:space="0" w:color="000000"/>
            </w:tcBorders>
          </w:tcPr>
          <w:p w:rsidR="00211B7A" w:rsidRPr="00161B1A" w:rsidRDefault="00211B7A" w:rsidP="00211B7A">
            <w:pPr>
              <w:spacing w:before="30" w:line="276" w:lineRule="auto"/>
              <w:ind w:left="56"/>
              <w:rPr>
                <w:rFonts w:eastAsia="Arial" w:cstheme="minorHAnsi"/>
                <w:sz w:val="20"/>
                <w:szCs w:val="20"/>
                <w:lang w:val="en-GB"/>
              </w:rPr>
            </w:pPr>
            <w:r w:rsidRPr="00161B1A">
              <w:rPr>
                <w:rFonts w:eastAsia="Arial" w:cstheme="minorHAnsi"/>
                <w:sz w:val="20"/>
                <w:szCs w:val="20"/>
                <w:lang w:val="en-GB"/>
              </w:rPr>
              <w:t>solid surface products</w:t>
            </w:r>
          </w:p>
        </w:tc>
        <w:tc>
          <w:tcPr>
            <w:tcW w:w="3191" w:type="dxa"/>
            <w:tcBorders>
              <w:top w:val="dotted" w:sz="4" w:space="0" w:color="auto"/>
              <w:bottom w:val="dotted" w:sz="4" w:space="0" w:color="auto"/>
            </w:tcBorders>
          </w:tcPr>
          <w:p w:rsidR="00211B7A" w:rsidRPr="00161B1A" w:rsidRDefault="00211B7A" w:rsidP="00211B7A">
            <w:pPr>
              <w:spacing w:before="30" w:line="276" w:lineRule="auto"/>
              <w:ind w:left="1330" w:right="422"/>
              <w:jc w:val="center"/>
              <w:rPr>
                <w:rFonts w:eastAsia="Arial" w:cstheme="minorHAnsi"/>
                <w:w w:val="105"/>
                <w:sz w:val="20"/>
                <w:szCs w:val="20"/>
                <w:lang w:val="en-GB"/>
              </w:rPr>
            </w:pPr>
            <w:r w:rsidRPr="00161B1A">
              <w:rPr>
                <w:rFonts w:eastAsia="Arial" w:cstheme="minorHAnsi"/>
                <w:sz w:val="20"/>
                <w:szCs w:val="20"/>
                <w:lang w:val="en-GB"/>
              </w:rPr>
              <w:t>5 years</w:t>
            </w:r>
          </w:p>
        </w:tc>
        <w:tc>
          <w:tcPr>
            <w:tcW w:w="2262" w:type="dxa"/>
            <w:tcBorders>
              <w:top w:val="dotted" w:sz="2" w:space="0" w:color="000000"/>
              <w:left w:val="nil"/>
              <w:bottom w:val="dotted" w:sz="2" w:space="0" w:color="000000"/>
            </w:tcBorders>
          </w:tcPr>
          <w:p w:rsidR="00211B7A" w:rsidRPr="00161B1A" w:rsidRDefault="00211B7A" w:rsidP="00211B7A">
            <w:pPr>
              <w:spacing w:before="30" w:line="276" w:lineRule="auto"/>
              <w:ind w:left="425" w:right="432"/>
              <w:jc w:val="center"/>
              <w:rPr>
                <w:rFonts w:eastAsia="Arial" w:cstheme="minorHAnsi"/>
                <w:sz w:val="20"/>
                <w:szCs w:val="20"/>
                <w:lang w:val="en-GB"/>
              </w:rPr>
            </w:pPr>
            <w:r w:rsidRPr="00161B1A">
              <w:rPr>
                <w:rFonts w:eastAsia="Arial" w:cstheme="minorHAnsi"/>
                <w:sz w:val="20"/>
                <w:szCs w:val="20"/>
                <w:lang w:val="en-GB"/>
              </w:rPr>
              <w:t>2 years</w:t>
            </w:r>
          </w:p>
        </w:tc>
      </w:tr>
      <w:tr w:rsidR="00211B7A" w:rsidRPr="00161B1A" w:rsidTr="00FF362C">
        <w:trPr>
          <w:trHeight w:val="218"/>
        </w:trPr>
        <w:tc>
          <w:tcPr>
            <w:tcW w:w="2826" w:type="dxa"/>
            <w:tcBorders>
              <w:bottom w:val="dotted" w:sz="2" w:space="0" w:color="000000"/>
            </w:tcBorders>
          </w:tcPr>
          <w:p w:rsidR="00211B7A" w:rsidRPr="00161B1A" w:rsidRDefault="00211B7A" w:rsidP="00211B7A">
            <w:pPr>
              <w:spacing w:before="32" w:line="276" w:lineRule="auto"/>
              <w:ind w:left="56"/>
              <w:rPr>
                <w:rFonts w:eastAsia="Arial" w:cstheme="minorHAnsi"/>
                <w:sz w:val="20"/>
                <w:szCs w:val="20"/>
                <w:lang w:val="en-GB"/>
              </w:rPr>
            </w:pPr>
            <w:r w:rsidRPr="00161B1A">
              <w:rPr>
                <w:rFonts w:eastAsia="Arial" w:cstheme="minorHAnsi"/>
                <w:sz w:val="20"/>
                <w:szCs w:val="20"/>
                <w:lang w:val="en-GB"/>
              </w:rPr>
              <w:t>acrylic products</w:t>
            </w:r>
          </w:p>
        </w:tc>
        <w:tc>
          <w:tcPr>
            <w:tcW w:w="3191" w:type="dxa"/>
            <w:tcBorders>
              <w:top w:val="dotted" w:sz="4" w:space="0" w:color="auto"/>
              <w:bottom w:val="dotted" w:sz="4" w:space="0" w:color="auto"/>
            </w:tcBorders>
          </w:tcPr>
          <w:p w:rsidR="00211B7A" w:rsidRPr="00161B1A" w:rsidRDefault="00132F0B" w:rsidP="00211B7A">
            <w:pPr>
              <w:spacing w:before="32" w:line="276" w:lineRule="auto"/>
              <w:ind w:left="1330" w:right="422"/>
              <w:jc w:val="center"/>
              <w:rPr>
                <w:rFonts w:eastAsia="Arial" w:cstheme="minorHAnsi"/>
                <w:sz w:val="20"/>
                <w:szCs w:val="20"/>
                <w:lang w:val="en-GB"/>
              </w:rPr>
            </w:pPr>
            <w:r w:rsidRPr="00161B1A">
              <w:rPr>
                <w:rFonts w:eastAsia="Arial" w:cstheme="minorHAnsi"/>
                <w:sz w:val="20"/>
                <w:szCs w:val="20"/>
                <w:lang w:val="en-GB"/>
              </w:rPr>
              <w:t>5 years</w:t>
            </w:r>
          </w:p>
        </w:tc>
        <w:tc>
          <w:tcPr>
            <w:tcW w:w="2262" w:type="dxa"/>
            <w:tcBorders>
              <w:left w:val="nil"/>
              <w:bottom w:val="dotted" w:sz="2" w:space="0" w:color="000000"/>
            </w:tcBorders>
          </w:tcPr>
          <w:p w:rsidR="00211B7A" w:rsidRPr="00161B1A" w:rsidRDefault="00211B7A" w:rsidP="00211B7A">
            <w:pPr>
              <w:spacing w:before="32" w:line="276" w:lineRule="auto"/>
              <w:ind w:left="425" w:right="432"/>
              <w:jc w:val="center"/>
              <w:rPr>
                <w:rFonts w:eastAsia="Arial" w:cstheme="minorHAnsi"/>
                <w:sz w:val="20"/>
                <w:szCs w:val="20"/>
                <w:lang w:val="en-GB"/>
              </w:rPr>
            </w:pPr>
            <w:r w:rsidRPr="00161B1A">
              <w:rPr>
                <w:rFonts w:eastAsia="Arial" w:cstheme="minorHAnsi"/>
                <w:sz w:val="20"/>
                <w:szCs w:val="20"/>
                <w:lang w:val="en-GB"/>
              </w:rPr>
              <w:t>2 years</w:t>
            </w:r>
          </w:p>
        </w:tc>
      </w:tr>
      <w:tr w:rsidR="00211B7A" w:rsidRPr="00161B1A" w:rsidTr="00FF362C">
        <w:trPr>
          <w:trHeight w:val="215"/>
        </w:trPr>
        <w:tc>
          <w:tcPr>
            <w:tcW w:w="2826" w:type="dxa"/>
            <w:tcBorders>
              <w:top w:val="dotted" w:sz="2" w:space="0" w:color="000000"/>
              <w:bottom w:val="dotted" w:sz="2" w:space="0" w:color="000000"/>
            </w:tcBorders>
          </w:tcPr>
          <w:p w:rsidR="00211B7A" w:rsidRPr="00161B1A" w:rsidRDefault="00211B7A" w:rsidP="00211B7A">
            <w:pPr>
              <w:spacing w:before="30" w:line="276" w:lineRule="auto"/>
              <w:ind w:left="56"/>
              <w:rPr>
                <w:rFonts w:eastAsia="Arial" w:cstheme="minorHAnsi"/>
                <w:sz w:val="20"/>
                <w:szCs w:val="20"/>
                <w:lang w:val="en-GB"/>
              </w:rPr>
            </w:pPr>
            <w:r w:rsidRPr="00161B1A">
              <w:rPr>
                <w:rFonts w:eastAsia="Arial" w:cstheme="minorHAnsi"/>
                <w:sz w:val="20"/>
                <w:szCs w:val="20"/>
                <w:lang w:val="en-GB"/>
              </w:rPr>
              <w:t>hydro massage products</w:t>
            </w:r>
          </w:p>
        </w:tc>
        <w:tc>
          <w:tcPr>
            <w:tcW w:w="3191" w:type="dxa"/>
            <w:tcBorders>
              <w:top w:val="dotted" w:sz="4" w:space="0" w:color="auto"/>
              <w:bottom w:val="dotted" w:sz="4" w:space="0" w:color="auto"/>
            </w:tcBorders>
          </w:tcPr>
          <w:p w:rsidR="00211B7A" w:rsidRPr="00161B1A" w:rsidRDefault="00A048CD" w:rsidP="00211B7A">
            <w:pPr>
              <w:spacing w:before="30" w:line="276" w:lineRule="auto"/>
              <w:ind w:left="1330" w:right="422"/>
              <w:jc w:val="center"/>
              <w:rPr>
                <w:rFonts w:eastAsia="Arial" w:cstheme="minorHAnsi"/>
                <w:sz w:val="20"/>
                <w:szCs w:val="20"/>
                <w:lang w:val="en-GB"/>
              </w:rPr>
            </w:pPr>
            <w:r w:rsidRPr="00161B1A">
              <w:rPr>
                <w:rFonts w:eastAsia="Arial" w:cstheme="minorHAnsi"/>
                <w:sz w:val="20"/>
                <w:szCs w:val="20"/>
                <w:lang w:val="en-GB"/>
              </w:rPr>
              <w:t>5 years</w:t>
            </w:r>
          </w:p>
        </w:tc>
        <w:tc>
          <w:tcPr>
            <w:tcW w:w="2262" w:type="dxa"/>
            <w:tcBorders>
              <w:top w:val="dotted" w:sz="2" w:space="0" w:color="000000"/>
              <w:left w:val="nil"/>
              <w:bottom w:val="dotted" w:sz="2" w:space="0" w:color="000000"/>
            </w:tcBorders>
          </w:tcPr>
          <w:p w:rsidR="00211B7A" w:rsidRPr="00161B1A" w:rsidRDefault="00211B7A" w:rsidP="00211B7A">
            <w:pPr>
              <w:spacing w:before="30" w:line="276" w:lineRule="auto"/>
              <w:ind w:left="425" w:right="432"/>
              <w:jc w:val="center"/>
              <w:rPr>
                <w:rFonts w:eastAsia="Arial" w:cstheme="minorHAnsi"/>
                <w:sz w:val="20"/>
                <w:szCs w:val="20"/>
                <w:lang w:val="en-GB"/>
              </w:rPr>
            </w:pPr>
            <w:r w:rsidRPr="00161B1A">
              <w:rPr>
                <w:rFonts w:eastAsia="Arial" w:cstheme="minorHAnsi"/>
                <w:sz w:val="20"/>
                <w:szCs w:val="20"/>
                <w:lang w:val="en-GB"/>
              </w:rPr>
              <w:t>2 years</w:t>
            </w:r>
          </w:p>
        </w:tc>
      </w:tr>
      <w:tr w:rsidR="00211B7A" w:rsidRPr="00161B1A" w:rsidTr="00FF362C">
        <w:trPr>
          <w:trHeight w:val="215"/>
        </w:trPr>
        <w:tc>
          <w:tcPr>
            <w:tcW w:w="2826" w:type="dxa"/>
            <w:tcBorders>
              <w:top w:val="dotted" w:sz="2" w:space="0" w:color="000000"/>
              <w:bottom w:val="dotted" w:sz="2" w:space="0" w:color="000000"/>
            </w:tcBorders>
          </w:tcPr>
          <w:p w:rsidR="00211B7A" w:rsidRPr="00161B1A" w:rsidRDefault="00211B7A" w:rsidP="00211B7A">
            <w:pPr>
              <w:spacing w:before="30" w:line="276" w:lineRule="auto"/>
              <w:ind w:left="56"/>
              <w:rPr>
                <w:rFonts w:eastAsia="Arial" w:cstheme="minorHAnsi"/>
                <w:sz w:val="20"/>
                <w:szCs w:val="20"/>
                <w:lang w:val="en-GB"/>
              </w:rPr>
            </w:pPr>
            <w:r w:rsidRPr="00161B1A">
              <w:rPr>
                <w:rFonts w:eastAsia="Arial" w:cstheme="minorHAnsi"/>
                <w:sz w:val="20"/>
                <w:szCs w:val="20"/>
                <w:lang w:val="en-GB"/>
              </w:rPr>
              <w:t>faucets</w:t>
            </w:r>
          </w:p>
        </w:tc>
        <w:tc>
          <w:tcPr>
            <w:tcW w:w="3191" w:type="dxa"/>
            <w:tcBorders>
              <w:top w:val="dotted" w:sz="4" w:space="0" w:color="auto"/>
              <w:bottom w:val="dotted" w:sz="4" w:space="0" w:color="auto"/>
            </w:tcBorders>
          </w:tcPr>
          <w:p w:rsidR="00211B7A" w:rsidRPr="00161B1A" w:rsidRDefault="00211B7A" w:rsidP="00211B7A">
            <w:pPr>
              <w:spacing w:before="30" w:line="276" w:lineRule="auto"/>
              <w:ind w:left="1330" w:right="422"/>
              <w:jc w:val="center"/>
              <w:rPr>
                <w:rFonts w:eastAsia="Arial" w:cstheme="minorHAnsi"/>
                <w:sz w:val="20"/>
                <w:szCs w:val="20"/>
                <w:lang w:val="en-GB"/>
              </w:rPr>
            </w:pPr>
            <w:r w:rsidRPr="00161B1A">
              <w:rPr>
                <w:rFonts w:eastAsia="Arial" w:cstheme="minorHAnsi"/>
                <w:sz w:val="20"/>
                <w:szCs w:val="20"/>
                <w:lang w:val="en-GB"/>
              </w:rPr>
              <w:t>---</w:t>
            </w:r>
          </w:p>
        </w:tc>
        <w:tc>
          <w:tcPr>
            <w:tcW w:w="2262" w:type="dxa"/>
            <w:tcBorders>
              <w:top w:val="dotted" w:sz="2" w:space="0" w:color="000000"/>
              <w:bottom w:val="dotted" w:sz="2" w:space="0" w:color="000000"/>
            </w:tcBorders>
          </w:tcPr>
          <w:p w:rsidR="00211B7A" w:rsidRPr="00161B1A" w:rsidRDefault="00211B7A" w:rsidP="00211B7A">
            <w:pPr>
              <w:spacing w:before="30" w:line="276" w:lineRule="auto"/>
              <w:ind w:left="425" w:right="432"/>
              <w:jc w:val="center"/>
              <w:rPr>
                <w:rFonts w:eastAsia="Arial" w:cstheme="minorHAnsi"/>
                <w:sz w:val="20"/>
                <w:szCs w:val="20"/>
                <w:lang w:val="en-GB"/>
              </w:rPr>
            </w:pPr>
            <w:r w:rsidRPr="00161B1A">
              <w:rPr>
                <w:rFonts w:eastAsia="Arial" w:cstheme="minorHAnsi"/>
                <w:sz w:val="20"/>
                <w:szCs w:val="20"/>
                <w:lang w:val="en-GB"/>
              </w:rPr>
              <w:t>2 years</w:t>
            </w:r>
          </w:p>
        </w:tc>
      </w:tr>
    </w:tbl>
    <w:p w:rsidR="00211B7A" w:rsidRPr="00161B1A" w:rsidRDefault="00211B7A" w:rsidP="00211B7A">
      <w:pPr>
        <w:widowControl w:val="0"/>
        <w:autoSpaceDE w:val="0"/>
        <w:autoSpaceDN w:val="0"/>
        <w:spacing w:after="0" w:line="276" w:lineRule="auto"/>
        <w:rPr>
          <w:rFonts w:eastAsia="Arial" w:cstheme="minorHAnsi"/>
          <w:sz w:val="20"/>
          <w:szCs w:val="20"/>
          <w:lang w:val="en-GB"/>
        </w:rPr>
      </w:pPr>
    </w:p>
    <w:p w:rsidR="007E13E7" w:rsidRPr="00161B1A" w:rsidRDefault="00161B1A" w:rsidP="007E13E7">
      <w:pPr>
        <w:widowControl w:val="0"/>
        <w:numPr>
          <w:ilvl w:val="0"/>
          <w:numId w:val="1"/>
        </w:numPr>
        <w:autoSpaceDE w:val="0"/>
        <w:autoSpaceDN w:val="0"/>
        <w:adjustRightInd w:val="0"/>
        <w:spacing w:after="0" w:line="276" w:lineRule="auto"/>
        <w:ind w:left="284"/>
        <w:jc w:val="both"/>
        <w:rPr>
          <w:rFonts w:cstheme="minorHAnsi"/>
          <w:color w:val="000000"/>
          <w:sz w:val="20"/>
          <w:szCs w:val="20"/>
          <w:lang w:val="en-GB"/>
        </w:rPr>
      </w:pPr>
      <w:r>
        <w:rPr>
          <w:rFonts w:cstheme="minorHAnsi"/>
          <w:color w:val="000000"/>
          <w:sz w:val="20"/>
          <w:szCs w:val="20"/>
          <w:lang w:val="en-GB"/>
        </w:rPr>
        <w:t>The w</w:t>
      </w:r>
      <w:r w:rsidR="00211B7A" w:rsidRPr="00161B1A">
        <w:rPr>
          <w:rFonts w:cstheme="minorHAnsi"/>
          <w:color w:val="000000"/>
          <w:sz w:val="20"/>
          <w:szCs w:val="20"/>
          <w:lang w:val="en-GB"/>
        </w:rPr>
        <w:t xml:space="preserve">arranty </w:t>
      </w:r>
      <w:r>
        <w:rPr>
          <w:rFonts w:cstheme="minorHAnsi"/>
          <w:color w:val="000000"/>
          <w:sz w:val="20"/>
          <w:szCs w:val="20"/>
          <w:lang w:val="en-GB"/>
        </w:rPr>
        <w:t>period</w:t>
      </w:r>
      <w:r w:rsidR="00211B7A" w:rsidRPr="00161B1A">
        <w:rPr>
          <w:rFonts w:cstheme="minorHAnsi"/>
          <w:color w:val="000000"/>
          <w:sz w:val="20"/>
          <w:szCs w:val="20"/>
          <w:lang w:val="en-GB"/>
        </w:rPr>
        <w:t xml:space="preserve"> shall start on the date of product purchase indicated on the proof of purchase. </w:t>
      </w:r>
    </w:p>
    <w:p w:rsidR="007E13E7" w:rsidRPr="00161B1A" w:rsidRDefault="007E13E7" w:rsidP="007E13E7">
      <w:pPr>
        <w:pStyle w:val="Akapitzlist"/>
        <w:numPr>
          <w:ilvl w:val="0"/>
          <w:numId w:val="1"/>
        </w:numPr>
        <w:spacing w:line="276" w:lineRule="auto"/>
        <w:ind w:left="284"/>
        <w:jc w:val="both"/>
        <w:rPr>
          <w:rFonts w:asciiTheme="minorHAnsi" w:eastAsiaTheme="minorHAnsi" w:hAnsiTheme="minorHAnsi" w:cstheme="minorHAnsi"/>
          <w:color w:val="000000"/>
          <w:sz w:val="20"/>
          <w:szCs w:val="20"/>
          <w:lang w:val="en-GB"/>
        </w:rPr>
      </w:pPr>
      <w:r w:rsidRPr="00161B1A">
        <w:rPr>
          <w:rFonts w:asciiTheme="minorHAnsi" w:hAnsiTheme="minorHAnsi" w:cstheme="minorHAnsi"/>
          <w:sz w:val="20"/>
          <w:szCs w:val="20"/>
          <w:lang w:val="en-GB"/>
        </w:rPr>
        <w:t>The external surface of the product should be inspected by the Buyer at the place of purchase (also if the product is in the original packaging). Any later complaints about external damage filed following product collection or assembly shall not be allowed.</w:t>
      </w:r>
    </w:p>
    <w:p w:rsidR="00211B7A" w:rsidRPr="00161B1A" w:rsidRDefault="00211B7A" w:rsidP="00211B7A">
      <w:pPr>
        <w:widowControl w:val="0"/>
        <w:numPr>
          <w:ilvl w:val="0"/>
          <w:numId w:val="1"/>
        </w:numPr>
        <w:autoSpaceDE w:val="0"/>
        <w:autoSpaceDN w:val="0"/>
        <w:spacing w:after="0" w:line="240" w:lineRule="auto"/>
        <w:ind w:left="284"/>
        <w:jc w:val="both"/>
        <w:rPr>
          <w:rFonts w:cstheme="minorHAnsi"/>
          <w:sz w:val="20"/>
          <w:szCs w:val="20"/>
          <w:lang w:val="en-GB"/>
        </w:rPr>
      </w:pPr>
      <w:r w:rsidRPr="00161B1A">
        <w:rPr>
          <w:rFonts w:cstheme="minorHAnsi"/>
          <w:sz w:val="20"/>
          <w:szCs w:val="20"/>
          <w:lang w:val="en-GB"/>
        </w:rPr>
        <w:t>Before you start assembling the product, you must inspect it for completeness and any visible damage. The Seller shall not be liable for damages caused as a result of installation of the product with a visible defect.</w:t>
      </w:r>
    </w:p>
    <w:p w:rsidR="00211B7A" w:rsidRPr="00161B1A" w:rsidRDefault="00211B7A" w:rsidP="00211B7A">
      <w:pPr>
        <w:widowControl w:val="0"/>
        <w:numPr>
          <w:ilvl w:val="0"/>
          <w:numId w:val="1"/>
        </w:numPr>
        <w:autoSpaceDE w:val="0"/>
        <w:autoSpaceDN w:val="0"/>
        <w:spacing w:after="0" w:line="240" w:lineRule="auto"/>
        <w:ind w:left="284"/>
        <w:jc w:val="both"/>
        <w:rPr>
          <w:rFonts w:cstheme="minorHAnsi"/>
          <w:color w:val="000000"/>
          <w:sz w:val="20"/>
          <w:szCs w:val="20"/>
          <w:lang w:val="en-GB"/>
        </w:rPr>
      </w:pPr>
      <w:r w:rsidRPr="00161B1A">
        <w:rPr>
          <w:rFonts w:cstheme="minorHAnsi"/>
          <w:color w:val="000000"/>
          <w:sz w:val="20"/>
          <w:szCs w:val="20"/>
          <w:lang w:val="en-GB"/>
        </w:rPr>
        <w:t>Any product defects and damages that you notice must be reported to the Point of Purchase within 7 days from their occurrence, otherwise the warranty shall be void. If it is not possible to contact the Point of Purchase, you must notify the Seller’s Service Department in writing, within the deadline indicated above.</w:t>
      </w:r>
    </w:p>
    <w:p w:rsidR="00211B7A" w:rsidRPr="00161B1A" w:rsidRDefault="00211B7A" w:rsidP="00211B7A">
      <w:pPr>
        <w:widowControl w:val="0"/>
        <w:numPr>
          <w:ilvl w:val="0"/>
          <w:numId w:val="1"/>
        </w:numPr>
        <w:autoSpaceDE w:val="0"/>
        <w:autoSpaceDN w:val="0"/>
        <w:adjustRightInd w:val="0"/>
        <w:spacing w:after="0" w:line="276" w:lineRule="auto"/>
        <w:ind w:left="284"/>
        <w:jc w:val="both"/>
        <w:rPr>
          <w:rFonts w:cstheme="minorHAnsi"/>
          <w:color w:val="000000"/>
          <w:sz w:val="20"/>
          <w:szCs w:val="20"/>
          <w:lang w:val="en-GB"/>
        </w:rPr>
      </w:pPr>
      <w:r w:rsidRPr="00161B1A">
        <w:rPr>
          <w:rFonts w:cstheme="minorHAnsi"/>
          <w:color w:val="000000"/>
          <w:sz w:val="20"/>
          <w:szCs w:val="20"/>
          <w:lang w:val="en-GB"/>
        </w:rPr>
        <w:t>Any damages to the product identified during the warranty</w:t>
      </w:r>
      <w:r w:rsidR="00161B1A">
        <w:rPr>
          <w:rFonts w:cstheme="minorHAnsi"/>
          <w:color w:val="000000"/>
          <w:sz w:val="20"/>
          <w:szCs w:val="20"/>
          <w:lang w:val="en-GB"/>
        </w:rPr>
        <w:t xml:space="preserve"> period</w:t>
      </w:r>
      <w:r w:rsidRPr="00161B1A">
        <w:rPr>
          <w:rFonts w:cstheme="minorHAnsi"/>
          <w:color w:val="000000"/>
          <w:sz w:val="20"/>
          <w:szCs w:val="20"/>
          <w:lang w:val="en-GB"/>
        </w:rPr>
        <w:t xml:space="preserve"> and not attributable to the Buyer shall be removed for free within 21 calendar days from the receipt of the damage report from the Buyer unless removal of the defect requires spare parts that may have a delivery time longer than 21 days for reasons not attributable to the Seller. </w:t>
      </w:r>
    </w:p>
    <w:p w:rsidR="00211B7A" w:rsidRPr="00161B1A" w:rsidRDefault="007E13E7" w:rsidP="007E13E7">
      <w:pPr>
        <w:pStyle w:val="Akapitzlist"/>
        <w:numPr>
          <w:ilvl w:val="0"/>
          <w:numId w:val="1"/>
        </w:numPr>
        <w:spacing w:line="276" w:lineRule="auto"/>
        <w:ind w:left="284"/>
        <w:jc w:val="both"/>
        <w:rPr>
          <w:rFonts w:asciiTheme="minorHAnsi" w:eastAsiaTheme="minorHAnsi" w:hAnsiTheme="minorHAnsi" w:cstheme="minorHAnsi"/>
          <w:color w:val="000000"/>
          <w:sz w:val="20"/>
          <w:szCs w:val="20"/>
          <w:lang w:val="en-GB"/>
        </w:rPr>
      </w:pPr>
      <w:r w:rsidRPr="00161B1A">
        <w:rPr>
          <w:rFonts w:asciiTheme="minorHAnsi" w:eastAsiaTheme="minorHAnsi" w:hAnsiTheme="minorHAnsi" w:cstheme="minorHAnsi"/>
          <w:color w:val="000000"/>
          <w:sz w:val="20"/>
          <w:szCs w:val="20"/>
          <w:lang w:val="en-GB"/>
        </w:rPr>
        <w:t>The Seller shall reserve its right to decide during defect removal whether parts of the product should be repaired or replaced with new parts. Defective (replaced) parts shall become the property of the Seller.</w:t>
      </w:r>
    </w:p>
    <w:p w:rsidR="007E13E7" w:rsidRPr="00161B1A" w:rsidRDefault="007E13E7" w:rsidP="007E13E7">
      <w:pPr>
        <w:pStyle w:val="Pa3"/>
        <w:numPr>
          <w:ilvl w:val="0"/>
          <w:numId w:val="1"/>
        </w:numPr>
        <w:spacing w:line="276" w:lineRule="auto"/>
        <w:ind w:left="284"/>
        <w:jc w:val="both"/>
        <w:rPr>
          <w:rFonts w:asciiTheme="minorHAnsi" w:hAnsiTheme="minorHAnsi" w:cstheme="minorHAnsi"/>
          <w:color w:val="000000"/>
          <w:sz w:val="20"/>
          <w:szCs w:val="20"/>
          <w:lang w:val="en-GB"/>
        </w:rPr>
      </w:pPr>
      <w:r w:rsidRPr="00161B1A">
        <w:rPr>
          <w:rFonts w:asciiTheme="minorHAnsi" w:hAnsiTheme="minorHAnsi" w:cstheme="minorHAnsi"/>
          <w:color w:val="000000"/>
          <w:sz w:val="20"/>
          <w:szCs w:val="20"/>
          <w:lang w:val="en-GB"/>
        </w:rPr>
        <w:t>The product should be installed in a manner that enables convenient service access.</w:t>
      </w:r>
    </w:p>
    <w:p w:rsidR="007E13E7" w:rsidRPr="00161B1A" w:rsidRDefault="007E13E7" w:rsidP="007E13E7">
      <w:pPr>
        <w:pStyle w:val="Pa3"/>
        <w:spacing w:line="276" w:lineRule="auto"/>
        <w:ind w:left="284"/>
        <w:jc w:val="both"/>
        <w:rPr>
          <w:rFonts w:asciiTheme="minorHAnsi" w:hAnsiTheme="minorHAnsi" w:cstheme="minorHAnsi"/>
          <w:color w:val="000000"/>
          <w:sz w:val="20"/>
          <w:szCs w:val="20"/>
          <w:lang w:val="en-GB"/>
        </w:rPr>
      </w:pPr>
      <w:r w:rsidRPr="00161B1A">
        <w:rPr>
          <w:rFonts w:asciiTheme="minorHAnsi" w:hAnsiTheme="minorHAnsi" w:cstheme="minorHAnsi"/>
          <w:color w:val="000000"/>
          <w:sz w:val="20"/>
          <w:szCs w:val="20"/>
          <w:lang w:val="en-GB"/>
        </w:rPr>
        <w:t>Convenient service access must enable removal (for repair or replacement) of the product without generating additional costs (of material or labour) related to the product or other interior or building components into which the product was permanently embedded. The Seller shall not cover the costs (of materials or labour) associated to the removal of the claimed product.</w:t>
      </w:r>
    </w:p>
    <w:p w:rsidR="00211B7A" w:rsidRPr="00161B1A" w:rsidRDefault="00211B7A" w:rsidP="00E0449A">
      <w:pPr>
        <w:widowControl w:val="0"/>
        <w:numPr>
          <w:ilvl w:val="0"/>
          <w:numId w:val="1"/>
        </w:numPr>
        <w:autoSpaceDE w:val="0"/>
        <w:autoSpaceDN w:val="0"/>
        <w:adjustRightInd w:val="0"/>
        <w:spacing w:after="0" w:line="276" w:lineRule="auto"/>
        <w:ind w:left="284"/>
        <w:jc w:val="both"/>
        <w:rPr>
          <w:rFonts w:cstheme="minorHAnsi"/>
          <w:color w:val="000000"/>
          <w:sz w:val="20"/>
          <w:szCs w:val="20"/>
          <w:lang w:val="en-GB"/>
        </w:rPr>
      </w:pPr>
      <w:r w:rsidRPr="00161B1A">
        <w:rPr>
          <w:rFonts w:cstheme="minorHAnsi"/>
          <w:color w:val="000000"/>
          <w:sz w:val="20"/>
          <w:szCs w:val="20"/>
          <w:lang w:val="en-GB"/>
        </w:rPr>
        <w:t>Costs of unjustified complaint, in particular the costs of transport and labour shall be calculated on the basis of the Seller’s price list applicable for maintenance service, inspections, examinations and expert opinions and shall be covered by the Buyer.</w:t>
      </w:r>
    </w:p>
    <w:p w:rsidR="007E13E7" w:rsidRPr="00161B1A" w:rsidRDefault="007E13E7" w:rsidP="007E13E7">
      <w:pPr>
        <w:widowControl w:val="0"/>
        <w:autoSpaceDE w:val="0"/>
        <w:autoSpaceDN w:val="0"/>
        <w:adjustRightInd w:val="0"/>
        <w:spacing w:after="0" w:line="276" w:lineRule="auto"/>
        <w:jc w:val="both"/>
        <w:rPr>
          <w:rFonts w:cstheme="minorHAnsi"/>
          <w:color w:val="000000"/>
          <w:sz w:val="20"/>
          <w:szCs w:val="20"/>
          <w:lang w:val="en-GB"/>
        </w:rPr>
      </w:pPr>
    </w:p>
    <w:p w:rsidR="007E13E7" w:rsidRPr="00161B1A" w:rsidRDefault="007E13E7" w:rsidP="007E13E7">
      <w:pPr>
        <w:widowControl w:val="0"/>
        <w:autoSpaceDE w:val="0"/>
        <w:autoSpaceDN w:val="0"/>
        <w:adjustRightInd w:val="0"/>
        <w:spacing w:after="0" w:line="276" w:lineRule="auto"/>
        <w:jc w:val="both"/>
        <w:rPr>
          <w:rFonts w:cstheme="minorHAnsi"/>
          <w:color w:val="000000"/>
          <w:sz w:val="20"/>
          <w:szCs w:val="20"/>
          <w:lang w:val="en-GB"/>
        </w:rPr>
      </w:pPr>
    </w:p>
    <w:p w:rsidR="00211B7A" w:rsidRPr="00161B1A" w:rsidRDefault="00211B7A" w:rsidP="00211B7A">
      <w:pPr>
        <w:widowControl w:val="0"/>
        <w:numPr>
          <w:ilvl w:val="0"/>
          <w:numId w:val="1"/>
        </w:numPr>
        <w:autoSpaceDE w:val="0"/>
        <w:autoSpaceDN w:val="0"/>
        <w:adjustRightInd w:val="0"/>
        <w:spacing w:after="0" w:line="276" w:lineRule="auto"/>
        <w:ind w:left="284"/>
        <w:jc w:val="both"/>
        <w:rPr>
          <w:rFonts w:cstheme="minorHAnsi"/>
          <w:color w:val="000000"/>
          <w:sz w:val="20"/>
          <w:szCs w:val="20"/>
          <w:lang w:val="en-GB"/>
        </w:rPr>
      </w:pPr>
      <w:r w:rsidRPr="00161B1A">
        <w:rPr>
          <w:rFonts w:cstheme="minorHAnsi"/>
          <w:color w:val="000000"/>
          <w:sz w:val="20"/>
          <w:szCs w:val="20"/>
          <w:lang w:val="en-GB"/>
        </w:rPr>
        <w:t xml:space="preserve">Warranty repairs shall not include activities performed normally during product use such as regular maintenance, decalcification, cleaning, which must be performed by the user at their own expense. </w:t>
      </w:r>
    </w:p>
    <w:p w:rsidR="00211B7A" w:rsidRPr="00161B1A" w:rsidRDefault="00211B7A" w:rsidP="000E5210">
      <w:pPr>
        <w:widowControl w:val="0"/>
        <w:numPr>
          <w:ilvl w:val="0"/>
          <w:numId w:val="1"/>
        </w:numPr>
        <w:autoSpaceDE w:val="0"/>
        <w:autoSpaceDN w:val="0"/>
        <w:adjustRightInd w:val="0"/>
        <w:spacing w:after="0" w:line="276" w:lineRule="auto"/>
        <w:ind w:left="284"/>
        <w:rPr>
          <w:rFonts w:cstheme="minorHAnsi"/>
          <w:color w:val="000000"/>
          <w:sz w:val="20"/>
          <w:szCs w:val="20"/>
          <w:lang w:val="en-GB"/>
        </w:rPr>
      </w:pPr>
      <w:r w:rsidRPr="00161B1A">
        <w:rPr>
          <w:rFonts w:cstheme="minorHAnsi"/>
          <w:color w:val="000000"/>
          <w:sz w:val="20"/>
          <w:szCs w:val="20"/>
          <w:lang w:val="en-GB"/>
        </w:rPr>
        <w:lastRenderedPageBreak/>
        <w:t>After the expiry of the warranty period, the Seller shall provide payable post-warranty service.</w:t>
      </w:r>
    </w:p>
    <w:p w:rsidR="00211B7A" w:rsidRPr="00161B1A" w:rsidRDefault="00211B7A" w:rsidP="00DA305D">
      <w:pPr>
        <w:widowControl w:val="0"/>
        <w:numPr>
          <w:ilvl w:val="0"/>
          <w:numId w:val="1"/>
        </w:numPr>
        <w:autoSpaceDE w:val="0"/>
        <w:autoSpaceDN w:val="0"/>
        <w:adjustRightInd w:val="0"/>
        <w:spacing w:after="0" w:line="276" w:lineRule="auto"/>
        <w:ind w:left="284"/>
        <w:jc w:val="both"/>
        <w:rPr>
          <w:rFonts w:cstheme="minorHAnsi"/>
          <w:color w:val="000000"/>
          <w:sz w:val="20"/>
          <w:szCs w:val="20"/>
          <w:lang w:val="en-GB"/>
        </w:rPr>
      </w:pPr>
      <w:r w:rsidRPr="00161B1A">
        <w:rPr>
          <w:rFonts w:cstheme="minorHAnsi"/>
          <w:color w:val="000000"/>
          <w:sz w:val="20"/>
          <w:szCs w:val="20"/>
          <w:lang w:val="en-GB"/>
        </w:rPr>
        <w:t xml:space="preserve">This warranty shall not exclude, limit or </w:t>
      </w:r>
      <w:r w:rsidR="00161E32" w:rsidRPr="00161B1A">
        <w:rPr>
          <w:rFonts w:cstheme="minorHAnsi"/>
          <w:color w:val="000000"/>
          <w:sz w:val="20"/>
          <w:szCs w:val="20"/>
          <w:lang w:val="en-GB"/>
        </w:rPr>
        <w:t>withhold</w:t>
      </w:r>
      <w:r w:rsidRPr="00161B1A">
        <w:rPr>
          <w:rFonts w:cstheme="minorHAnsi"/>
          <w:color w:val="000000"/>
          <w:sz w:val="20"/>
          <w:szCs w:val="20"/>
          <w:lang w:val="en-GB"/>
        </w:rPr>
        <w:t xml:space="preserve"> the Buyer’s rights arising from non-conformity of the product with the agreement.</w:t>
      </w:r>
    </w:p>
    <w:p w:rsidR="00211B7A" w:rsidRPr="00161B1A" w:rsidRDefault="00211B7A" w:rsidP="000E5210">
      <w:pPr>
        <w:widowControl w:val="0"/>
        <w:numPr>
          <w:ilvl w:val="0"/>
          <w:numId w:val="1"/>
        </w:numPr>
        <w:autoSpaceDE w:val="0"/>
        <w:autoSpaceDN w:val="0"/>
        <w:adjustRightInd w:val="0"/>
        <w:spacing w:after="0" w:line="276" w:lineRule="auto"/>
        <w:ind w:left="284"/>
        <w:rPr>
          <w:rFonts w:cstheme="minorHAnsi"/>
          <w:sz w:val="20"/>
          <w:szCs w:val="20"/>
          <w:lang w:val="en-GB"/>
        </w:rPr>
      </w:pPr>
      <w:r w:rsidRPr="00161B1A">
        <w:rPr>
          <w:rFonts w:cstheme="minorHAnsi"/>
          <w:sz w:val="20"/>
          <w:szCs w:val="20"/>
          <w:lang w:val="en-GB"/>
        </w:rPr>
        <w:t>For hydro massage tubs, for the warranty to be valid, the tubs must be installed by an installer with electric qualification certificate.</w:t>
      </w:r>
    </w:p>
    <w:p w:rsidR="00211B7A" w:rsidRPr="00161B1A" w:rsidRDefault="00211B7A" w:rsidP="000E5210">
      <w:pPr>
        <w:widowControl w:val="0"/>
        <w:numPr>
          <w:ilvl w:val="0"/>
          <w:numId w:val="1"/>
        </w:numPr>
        <w:autoSpaceDE w:val="0"/>
        <w:autoSpaceDN w:val="0"/>
        <w:adjustRightInd w:val="0"/>
        <w:spacing w:after="0" w:line="276" w:lineRule="auto"/>
        <w:ind w:left="284"/>
        <w:rPr>
          <w:rFonts w:cstheme="minorHAnsi"/>
          <w:sz w:val="20"/>
          <w:szCs w:val="20"/>
          <w:lang w:val="en-GB"/>
        </w:rPr>
      </w:pPr>
      <w:r w:rsidRPr="00161B1A">
        <w:rPr>
          <w:rFonts w:cstheme="minorHAnsi"/>
          <w:sz w:val="20"/>
          <w:szCs w:val="20"/>
          <w:lang w:val="en-GB"/>
        </w:rPr>
        <w:t>The warranty shall not apply to products sold at a discount.</w:t>
      </w:r>
    </w:p>
    <w:p w:rsidR="00211B7A" w:rsidRPr="00161B1A" w:rsidRDefault="00211B7A" w:rsidP="000E5210">
      <w:pPr>
        <w:widowControl w:val="0"/>
        <w:numPr>
          <w:ilvl w:val="0"/>
          <w:numId w:val="1"/>
        </w:numPr>
        <w:autoSpaceDE w:val="0"/>
        <w:autoSpaceDN w:val="0"/>
        <w:adjustRightInd w:val="0"/>
        <w:spacing w:after="0" w:line="276" w:lineRule="auto"/>
        <w:ind w:left="284"/>
        <w:rPr>
          <w:rFonts w:cstheme="minorHAnsi"/>
          <w:color w:val="000000"/>
          <w:sz w:val="20"/>
          <w:szCs w:val="20"/>
          <w:lang w:val="en-GB"/>
        </w:rPr>
      </w:pPr>
      <w:r w:rsidRPr="00161B1A">
        <w:rPr>
          <w:rFonts w:cstheme="minorHAnsi"/>
          <w:sz w:val="20"/>
          <w:szCs w:val="20"/>
          <w:lang w:val="en-GB"/>
        </w:rPr>
        <w:t>The Buyer’s warranty shall be voided if:</w:t>
      </w:r>
    </w:p>
    <w:p w:rsidR="00211B7A" w:rsidRPr="00161B1A" w:rsidRDefault="00211B7A" w:rsidP="000E5210">
      <w:pPr>
        <w:widowControl w:val="0"/>
        <w:numPr>
          <w:ilvl w:val="0"/>
          <w:numId w:val="2"/>
        </w:numPr>
        <w:autoSpaceDE w:val="0"/>
        <w:autoSpaceDN w:val="0"/>
        <w:adjustRightInd w:val="0"/>
        <w:spacing w:after="0" w:line="276" w:lineRule="auto"/>
        <w:rPr>
          <w:rFonts w:cstheme="minorHAnsi"/>
          <w:color w:val="000000"/>
          <w:sz w:val="20"/>
          <w:szCs w:val="20"/>
          <w:lang w:val="en-GB"/>
        </w:rPr>
      </w:pPr>
      <w:r w:rsidRPr="00161B1A">
        <w:rPr>
          <w:rFonts w:cstheme="minorHAnsi"/>
          <w:color w:val="000000"/>
          <w:sz w:val="20"/>
          <w:szCs w:val="20"/>
          <w:lang w:val="en-GB"/>
        </w:rPr>
        <w:t>non-original parts are used,</w:t>
      </w:r>
    </w:p>
    <w:p w:rsidR="00211B7A" w:rsidRPr="00161B1A" w:rsidRDefault="00211B7A" w:rsidP="000E5210">
      <w:pPr>
        <w:widowControl w:val="0"/>
        <w:numPr>
          <w:ilvl w:val="0"/>
          <w:numId w:val="2"/>
        </w:numPr>
        <w:autoSpaceDE w:val="0"/>
        <w:autoSpaceDN w:val="0"/>
        <w:adjustRightInd w:val="0"/>
        <w:spacing w:after="0" w:line="276" w:lineRule="auto"/>
        <w:rPr>
          <w:rFonts w:cstheme="minorHAnsi"/>
          <w:color w:val="000000"/>
          <w:sz w:val="20"/>
          <w:szCs w:val="20"/>
          <w:lang w:val="en-GB"/>
        </w:rPr>
      </w:pPr>
      <w:r w:rsidRPr="00161B1A">
        <w:rPr>
          <w:rFonts w:cstheme="minorHAnsi"/>
          <w:color w:val="000000"/>
          <w:sz w:val="20"/>
          <w:szCs w:val="20"/>
          <w:lang w:val="en-GB"/>
        </w:rPr>
        <w:t>the product is not used as intended</w:t>
      </w:r>
    </w:p>
    <w:p w:rsidR="00211B7A" w:rsidRPr="00161B1A" w:rsidRDefault="00211B7A" w:rsidP="000E5210">
      <w:pPr>
        <w:widowControl w:val="0"/>
        <w:numPr>
          <w:ilvl w:val="0"/>
          <w:numId w:val="2"/>
        </w:numPr>
        <w:autoSpaceDE w:val="0"/>
        <w:autoSpaceDN w:val="0"/>
        <w:adjustRightInd w:val="0"/>
        <w:spacing w:after="0" w:line="276" w:lineRule="auto"/>
        <w:rPr>
          <w:rFonts w:cstheme="minorHAnsi"/>
          <w:color w:val="000000"/>
          <w:sz w:val="20"/>
          <w:szCs w:val="20"/>
          <w:lang w:val="en-GB"/>
        </w:rPr>
      </w:pPr>
      <w:r w:rsidRPr="00161B1A">
        <w:rPr>
          <w:rFonts w:cstheme="minorHAnsi"/>
          <w:color w:val="000000"/>
          <w:sz w:val="20"/>
          <w:szCs w:val="20"/>
          <w:lang w:val="en-GB"/>
        </w:rPr>
        <w:t>additional devices are mounted on the product</w:t>
      </w:r>
    </w:p>
    <w:p w:rsidR="00211B7A" w:rsidRPr="00161B1A" w:rsidRDefault="00211B7A" w:rsidP="000E5210">
      <w:pPr>
        <w:widowControl w:val="0"/>
        <w:numPr>
          <w:ilvl w:val="0"/>
          <w:numId w:val="2"/>
        </w:numPr>
        <w:autoSpaceDE w:val="0"/>
        <w:autoSpaceDN w:val="0"/>
        <w:adjustRightInd w:val="0"/>
        <w:spacing w:after="0" w:line="276" w:lineRule="auto"/>
        <w:rPr>
          <w:rFonts w:cstheme="minorHAnsi"/>
          <w:color w:val="000000"/>
          <w:sz w:val="20"/>
          <w:szCs w:val="20"/>
          <w:lang w:val="en-GB"/>
        </w:rPr>
      </w:pPr>
      <w:r w:rsidRPr="00161B1A">
        <w:rPr>
          <w:rFonts w:cstheme="minorHAnsi"/>
          <w:color w:val="000000"/>
          <w:sz w:val="20"/>
          <w:szCs w:val="20"/>
          <w:lang w:val="en-GB"/>
        </w:rPr>
        <w:t>in the case of damage caused when making holes for faucets</w:t>
      </w:r>
    </w:p>
    <w:p w:rsidR="00211B7A" w:rsidRPr="00161B1A" w:rsidRDefault="00211B7A" w:rsidP="000E5210">
      <w:pPr>
        <w:widowControl w:val="0"/>
        <w:numPr>
          <w:ilvl w:val="0"/>
          <w:numId w:val="2"/>
        </w:numPr>
        <w:autoSpaceDE w:val="0"/>
        <w:autoSpaceDN w:val="0"/>
        <w:adjustRightInd w:val="0"/>
        <w:spacing w:after="0" w:line="276" w:lineRule="auto"/>
        <w:rPr>
          <w:rFonts w:cstheme="minorHAnsi"/>
          <w:color w:val="000000"/>
          <w:sz w:val="20"/>
          <w:szCs w:val="20"/>
          <w:lang w:val="en-GB"/>
        </w:rPr>
      </w:pPr>
      <w:r w:rsidRPr="00161B1A">
        <w:rPr>
          <w:rFonts w:cstheme="minorHAnsi"/>
          <w:color w:val="000000"/>
          <w:sz w:val="20"/>
          <w:szCs w:val="20"/>
          <w:lang w:val="en-GB"/>
        </w:rPr>
        <w:t>in the case of mechanical damage, e.g. strike, chipping, scratching (including fittings)</w:t>
      </w:r>
    </w:p>
    <w:p w:rsidR="00211B7A" w:rsidRPr="00161B1A" w:rsidRDefault="00211B7A" w:rsidP="000E5210">
      <w:pPr>
        <w:widowControl w:val="0"/>
        <w:numPr>
          <w:ilvl w:val="0"/>
          <w:numId w:val="2"/>
        </w:numPr>
        <w:autoSpaceDE w:val="0"/>
        <w:autoSpaceDN w:val="0"/>
        <w:adjustRightInd w:val="0"/>
        <w:spacing w:after="0" w:line="276" w:lineRule="auto"/>
        <w:rPr>
          <w:rFonts w:cstheme="minorHAnsi"/>
          <w:color w:val="000000"/>
          <w:sz w:val="20"/>
          <w:szCs w:val="20"/>
          <w:lang w:val="en-GB"/>
        </w:rPr>
      </w:pPr>
      <w:r w:rsidRPr="00161B1A">
        <w:rPr>
          <w:rFonts w:cstheme="minorHAnsi"/>
          <w:color w:val="000000"/>
          <w:sz w:val="20"/>
          <w:szCs w:val="20"/>
          <w:lang w:val="en-GB"/>
        </w:rPr>
        <w:t>damage caused by water impurity, scale deposits or lack of filters for mechanical impurities</w:t>
      </w:r>
    </w:p>
    <w:p w:rsidR="00211B7A" w:rsidRPr="00161B1A" w:rsidRDefault="00211B7A" w:rsidP="000E5210">
      <w:pPr>
        <w:widowControl w:val="0"/>
        <w:numPr>
          <w:ilvl w:val="0"/>
          <w:numId w:val="2"/>
        </w:numPr>
        <w:autoSpaceDE w:val="0"/>
        <w:autoSpaceDN w:val="0"/>
        <w:adjustRightInd w:val="0"/>
        <w:spacing w:after="0" w:line="276" w:lineRule="auto"/>
        <w:rPr>
          <w:rFonts w:cstheme="minorHAnsi"/>
          <w:color w:val="000000"/>
          <w:sz w:val="20"/>
          <w:szCs w:val="20"/>
          <w:lang w:val="en-GB"/>
        </w:rPr>
      </w:pPr>
      <w:r w:rsidRPr="00161B1A">
        <w:rPr>
          <w:rFonts w:cstheme="minorHAnsi"/>
          <w:color w:val="000000"/>
          <w:sz w:val="20"/>
          <w:szCs w:val="20"/>
          <w:lang w:val="en-GB"/>
        </w:rPr>
        <w:t>non-compliance with the rules for operation, handling and maintenance included in product manuals</w:t>
      </w:r>
    </w:p>
    <w:p w:rsidR="00211B7A" w:rsidRPr="00161B1A" w:rsidRDefault="00211B7A" w:rsidP="000E5210">
      <w:pPr>
        <w:widowControl w:val="0"/>
        <w:numPr>
          <w:ilvl w:val="0"/>
          <w:numId w:val="2"/>
        </w:numPr>
        <w:autoSpaceDE w:val="0"/>
        <w:autoSpaceDN w:val="0"/>
        <w:spacing w:after="0" w:line="276" w:lineRule="auto"/>
        <w:rPr>
          <w:rFonts w:eastAsia="Arial" w:cstheme="minorHAnsi"/>
          <w:sz w:val="20"/>
          <w:szCs w:val="20"/>
          <w:lang w:val="en-GB"/>
        </w:rPr>
      </w:pPr>
      <w:r w:rsidRPr="00161B1A">
        <w:rPr>
          <w:rFonts w:eastAsia="Arial" w:cstheme="minorHAnsi"/>
          <w:color w:val="000000"/>
          <w:sz w:val="20"/>
          <w:szCs w:val="20"/>
          <w:lang w:val="en-GB"/>
        </w:rPr>
        <w:t>repairs or conversions performed by persons who were not authorised to do so by the Seller.</w:t>
      </w:r>
    </w:p>
    <w:p w:rsidR="00211B7A" w:rsidRPr="00161B1A" w:rsidRDefault="00211B7A" w:rsidP="000E5210">
      <w:pPr>
        <w:widowControl w:val="0"/>
        <w:numPr>
          <w:ilvl w:val="0"/>
          <w:numId w:val="1"/>
        </w:numPr>
        <w:autoSpaceDE w:val="0"/>
        <w:autoSpaceDN w:val="0"/>
        <w:adjustRightInd w:val="0"/>
        <w:spacing w:after="0" w:line="276" w:lineRule="auto"/>
        <w:ind w:left="284"/>
        <w:rPr>
          <w:rFonts w:ascii="DIN Next CYR Light" w:hAnsi="DIN Next CYR Light" w:cs="DIN Next CYR Light"/>
          <w:color w:val="000000"/>
          <w:sz w:val="24"/>
          <w:szCs w:val="24"/>
          <w:lang w:val="en-GB"/>
        </w:rPr>
      </w:pPr>
      <w:r w:rsidRPr="00161B1A">
        <w:rPr>
          <w:rFonts w:cstheme="minorHAnsi"/>
          <w:color w:val="000000"/>
          <w:sz w:val="20"/>
          <w:szCs w:val="20"/>
          <w:lang w:val="en-GB"/>
        </w:rPr>
        <w:t>The Seller shall not be liable for any damages to individuals or assets that may be caused by any of the reasons referred to in item 18.</w:t>
      </w:r>
    </w:p>
    <w:p w:rsidR="00211B7A" w:rsidRPr="00161B1A" w:rsidRDefault="00211B7A" w:rsidP="00211B7A">
      <w:pPr>
        <w:widowControl w:val="0"/>
        <w:autoSpaceDE w:val="0"/>
        <w:autoSpaceDN w:val="0"/>
        <w:spacing w:after="0" w:line="276" w:lineRule="auto"/>
        <w:rPr>
          <w:rFonts w:eastAsia="Arial" w:cstheme="minorHAnsi"/>
          <w:color w:val="000000"/>
          <w:sz w:val="20"/>
          <w:szCs w:val="20"/>
          <w:lang w:val="en-GB"/>
        </w:rPr>
      </w:pPr>
    </w:p>
    <w:p w:rsidR="00211B7A" w:rsidRPr="00161B1A" w:rsidRDefault="00211B7A" w:rsidP="00211B7A">
      <w:pPr>
        <w:widowControl w:val="0"/>
        <w:autoSpaceDE w:val="0"/>
        <w:autoSpaceDN w:val="0"/>
        <w:spacing w:after="0" w:line="276" w:lineRule="auto"/>
        <w:rPr>
          <w:rFonts w:eastAsia="Arial" w:cstheme="minorHAnsi"/>
          <w:color w:val="000000"/>
          <w:sz w:val="20"/>
          <w:szCs w:val="20"/>
          <w:lang w:val="en-GB"/>
        </w:rPr>
      </w:pPr>
    </w:p>
    <w:p w:rsidR="00211B7A" w:rsidRPr="00161B1A" w:rsidRDefault="00211B7A" w:rsidP="00211B7A">
      <w:pPr>
        <w:widowControl w:val="0"/>
        <w:autoSpaceDE w:val="0"/>
        <w:autoSpaceDN w:val="0"/>
        <w:spacing w:after="0" w:line="276" w:lineRule="auto"/>
        <w:rPr>
          <w:rFonts w:eastAsia="Arial" w:cstheme="minorHAnsi"/>
          <w:color w:val="000000"/>
          <w:sz w:val="20"/>
          <w:szCs w:val="20"/>
          <w:lang w:val="en-GB"/>
        </w:rPr>
      </w:pPr>
    </w:p>
    <w:p w:rsidR="00211B7A" w:rsidRPr="00161B1A" w:rsidRDefault="00211B7A" w:rsidP="00211B7A">
      <w:pPr>
        <w:widowControl w:val="0"/>
        <w:autoSpaceDE w:val="0"/>
        <w:autoSpaceDN w:val="0"/>
        <w:spacing w:after="0" w:line="276" w:lineRule="auto"/>
        <w:rPr>
          <w:rFonts w:eastAsia="Arial" w:cstheme="minorHAnsi"/>
          <w:b/>
          <w:color w:val="000000"/>
          <w:sz w:val="20"/>
          <w:szCs w:val="20"/>
          <w:lang w:val="en-GB"/>
        </w:rPr>
      </w:pPr>
      <w:r w:rsidRPr="00161B1A">
        <w:rPr>
          <w:rFonts w:eastAsia="Arial" w:cstheme="minorHAnsi"/>
          <w:b/>
          <w:bCs/>
          <w:color w:val="000000"/>
          <w:sz w:val="20"/>
          <w:szCs w:val="20"/>
          <w:lang w:val="en-GB"/>
        </w:rPr>
        <w:t xml:space="preserve">For warranty claims, please contact: </w:t>
      </w:r>
    </w:p>
    <w:p w:rsidR="00211B7A" w:rsidRPr="00161B1A" w:rsidRDefault="00211B7A" w:rsidP="00211B7A">
      <w:pPr>
        <w:widowControl w:val="0"/>
        <w:autoSpaceDE w:val="0"/>
        <w:autoSpaceDN w:val="0"/>
        <w:spacing w:after="0" w:line="276" w:lineRule="auto"/>
        <w:rPr>
          <w:rFonts w:eastAsia="Arial" w:cstheme="minorHAnsi"/>
          <w:b/>
          <w:sz w:val="20"/>
          <w:szCs w:val="20"/>
          <w:lang w:val="en-GB"/>
        </w:rPr>
      </w:pPr>
    </w:p>
    <w:p w:rsidR="00132F0B" w:rsidRPr="00713D5C" w:rsidRDefault="00132F0B" w:rsidP="00132F0B">
      <w:pPr>
        <w:pStyle w:val="Pa3"/>
        <w:spacing w:line="276" w:lineRule="auto"/>
        <w:rPr>
          <w:rFonts w:asciiTheme="minorHAnsi" w:hAnsiTheme="minorHAnsi" w:cstheme="minorHAnsi"/>
          <w:color w:val="000000"/>
          <w:sz w:val="22"/>
          <w:szCs w:val="22"/>
        </w:rPr>
      </w:pPr>
      <w:proofErr w:type="spellStart"/>
      <w:r w:rsidRPr="00713D5C">
        <w:rPr>
          <w:rFonts w:asciiTheme="minorHAnsi" w:hAnsiTheme="minorHAnsi" w:cstheme="minorHAnsi"/>
          <w:b/>
          <w:bCs/>
          <w:color w:val="000000"/>
          <w:sz w:val="22"/>
          <w:szCs w:val="22"/>
        </w:rPr>
        <w:t>Roca</w:t>
      </w:r>
      <w:proofErr w:type="spellEnd"/>
      <w:r w:rsidRPr="00713D5C">
        <w:rPr>
          <w:rFonts w:asciiTheme="minorHAnsi" w:hAnsiTheme="minorHAnsi" w:cstheme="minorHAnsi"/>
          <w:b/>
          <w:bCs/>
          <w:color w:val="000000"/>
          <w:sz w:val="22"/>
          <w:szCs w:val="22"/>
        </w:rPr>
        <w:t xml:space="preserve"> </w:t>
      </w:r>
      <w:proofErr w:type="spellStart"/>
      <w:r w:rsidRPr="00713D5C">
        <w:rPr>
          <w:rFonts w:asciiTheme="minorHAnsi" w:hAnsiTheme="minorHAnsi" w:cstheme="minorHAnsi"/>
          <w:b/>
          <w:bCs/>
          <w:color w:val="000000"/>
          <w:sz w:val="22"/>
          <w:szCs w:val="22"/>
        </w:rPr>
        <w:t>Pool</w:t>
      </w:r>
      <w:proofErr w:type="spellEnd"/>
      <w:r w:rsidRPr="00713D5C">
        <w:rPr>
          <w:rFonts w:asciiTheme="minorHAnsi" w:hAnsiTheme="minorHAnsi" w:cstheme="minorHAnsi"/>
          <w:b/>
          <w:bCs/>
          <w:color w:val="000000"/>
          <w:sz w:val="22"/>
          <w:szCs w:val="22"/>
        </w:rPr>
        <w:t xml:space="preserve"> - Spa Sp. z o.o. </w:t>
      </w:r>
    </w:p>
    <w:p w:rsidR="00DA305D" w:rsidRPr="00713D5C" w:rsidRDefault="00DA305D" w:rsidP="00132F0B">
      <w:pPr>
        <w:pStyle w:val="Pa3"/>
        <w:spacing w:line="276" w:lineRule="auto"/>
        <w:rPr>
          <w:rFonts w:asciiTheme="minorHAnsi" w:hAnsiTheme="minorHAnsi" w:cstheme="minorHAnsi"/>
          <w:color w:val="000000"/>
          <w:sz w:val="20"/>
          <w:szCs w:val="20"/>
        </w:rPr>
      </w:pPr>
      <w:r w:rsidRPr="00713D5C">
        <w:rPr>
          <w:rFonts w:asciiTheme="minorHAnsi" w:hAnsiTheme="minorHAnsi" w:cstheme="minorHAnsi"/>
          <w:color w:val="000000"/>
          <w:sz w:val="20"/>
          <w:szCs w:val="20"/>
        </w:rPr>
        <w:t>ul. Dąbskiego 35</w:t>
      </w:r>
    </w:p>
    <w:p w:rsidR="00DA305D" w:rsidRPr="00713D5C" w:rsidRDefault="00132F0B" w:rsidP="0097601B">
      <w:pPr>
        <w:pStyle w:val="Pa3"/>
        <w:spacing w:line="276" w:lineRule="auto"/>
        <w:rPr>
          <w:rFonts w:asciiTheme="minorHAnsi" w:hAnsiTheme="minorHAnsi" w:cstheme="minorHAnsi"/>
          <w:color w:val="000000"/>
          <w:sz w:val="20"/>
          <w:szCs w:val="20"/>
        </w:rPr>
      </w:pPr>
      <w:r w:rsidRPr="00713D5C">
        <w:rPr>
          <w:rFonts w:asciiTheme="minorHAnsi" w:hAnsiTheme="minorHAnsi" w:cstheme="minorHAnsi"/>
          <w:color w:val="000000"/>
          <w:sz w:val="20"/>
          <w:szCs w:val="20"/>
        </w:rPr>
        <w:t xml:space="preserve">72-300 Gryfice </w:t>
      </w:r>
    </w:p>
    <w:p w:rsidR="00DA305D" w:rsidRPr="00713D5C" w:rsidRDefault="00DA305D" w:rsidP="00132F0B">
      <w:pPr>
        <w:pStyle w:val="Pa3"/>
        <w:spacing w:line="276" w:lineRule="auto"/>
        <w:rPr>
          <w:rFonts w:asciiTheme="minorHAnsi" w:hAnsiTheme="minorHAnsi" w:cstheme="minorHAnsi"/>
          <w:color w:val="000000"/>
          <w:sz w:val="20"/>
          <w:szCs w:val="20"/>
        </w:rPr>
      </w:pPr>
      <w:proofErr w:type="spellStart"/>
      <w:r w:rsidRPr="00713D5C">
        <w:rPr>
          <w:rFonts w:asciiTheme="minorHAnsi" w:hAnsiTheme="minorHAnsi" w:cstheme="minorHAnsi"/>
          <w:color w:val="000000"/>
          <w:sz w:val="20"/>
          <w:szCs w:val="20"/>
        </w:rPr>
        <w:t>phone</w:t>
      </w:r>
      <w:proofErr w:type="spellEnd"/>
      <w:r w:rsidRPr="00713D5C">
        <w:rPr>
          <w:rFonts w:asciiTheme="minorHAnsi" w:hAnsiTheme="minorHAnsi" w:cstheme="minorHAnsi"/>
          <w:color w:val="000000"/>
          <w:sz w:val="20"/>
          <w:szCs w:val="20"/>
        </w:rPr>
        <w:t>: +48 91 38 777 00</w:t>
      </w:r>
    </w:p>
    <w:p w:rsidR="00132F0B" w:rsidRPr="00713D5C" w:rsidRDefault="00132F0B" w:rsidP="00132F0B">
      <w:pPr>
        <w:pStyle w:val="Pa3"/>
        <w:spacing w:line="276" w:lineRule="auto"/>
        <w:rPr>
          <w:rFonts w:asciiTheme="minorHAnsi" w:hAnsiTheme="minorHAnsi" w:cstheme="minorHAnsi"/>
          <w:color w:val="000000"/>
          <w:sz w:val="20"/>
          <w:szCs w:val="20"/>
        </w:rPr>
      </w:pPr>
      <w:r w:rsidRPr="00713D5C">
        <w:rPr>
          <w:rFonts w:asciiTheme="minorHAnsi" w:hAnsiTheme="minorHAnsi" w:cstheme="minorHAnsi"/>
          <w:color w:val="000000"/>
          <w:sz w:val="20"/>
          <w:szCs w:val="20"/>
        </w:rPr>
        <w:t xml:space="preserve">fax: +48 91 38 777 01 </w:t>
      </w:r>
    </w:p>
    <w:p w:rsidR="00DA305D" w:rsidRPr="00161B1A" w:rsidRDefault="003B629B" w:rsidP="00DA305D">
      <w:pPr>
        <w:pStyle w:val="Pa3"/>
        <w:spacing w:line="276" w:lineRule="auto"/>
        <w:rPr>
          <w:rFonts w:asciiTheme="minorHAnsi" w:hAnsiTheme="minorHAnsi" w:cstheme="minorHAnsi"/>
          <w:color w:val="000000"/>
          <w:sz w:val="20"/>
          <w:szCs w:val="20"/>
          <w:lang w:val="en-GB"/>
        </w:rPr>
      </w:pPr>
      <w:r w:rsidRPr="00161B1A">
        <w:rPr>
          <w:rFonts w:asciiTheme="minorHAnsi" w:hAnsiTheme="minorHAnsi" w:cstheme="minorHAnsi"/>
          <w:color w:val="000000"/>
          <w:sz w:val="20"/>
          <w:szCs w:val="20"/>
          <w:lang w:val="en-GB"/>
        </w:rPr>
        <w:t xml:space="preserve">e-mail: </w:t>
      </w:r>
      <w:hyperlink r:id="rId7" w:history="1">
        <w:r w:rsidRPr="00161B1A">
          <w:rPr>
            <w:rStyle w:val="Hipercze"/>
            <w:rFonts w:asciiTheme="minorHAnsi" w:hAnsiTheme="minorHAnsi" w:cstheme="minorHAnsi"/>
            <w:color w:val="auto"/>
            <w:sz w:val="20"/>
            <w:szCs w:val="20"/>
            <w:u w:val="none"/>
            <w:lang w:val="en-GB"/>
          </w:rPr>
          <w:t>poolspa@pl.roca.com</w:t>
        </w:r>
      </w:hyperlink>
      <w:r w:rsidR="00161B1A">
        <w:rPr>
          <w:rFonts w:asciiTheme="minorHAnsi" w:hAnsiTheme="minorHAnsi" w:cstheme="minorHAnsi"/>
          <w:sz w:val="20"/>
          <w:szCs w:val="20"/>
          <w:lang w:val="en-GB"/>
        </w:rPr>
        <w:t xml:space="preserve"> </w:t>
      </w:r>
    </w:p>
    <w:p w:rsidR="00132F0B" w:rsidRPr="00161B1A" w:rsidRDefault="00DA305D" w:rsidP="00DA305D">
      <w:pPr>
        <w:pStyle w:val="Pa3"/>
        <w:spacing w:line="276" w:lineRule="auto"/>
        <w:rPr>
          <w:rFonts w:asciiTheme="minorHAnsi" w:hAnsiTheme="minorHAnsi" w:cstheme="minorHAnsi"/>
          <w:color w:val="000000"/>
          <w:sz w:val="20"/>
          <w:szCs w:val="20"/>
          <w:lang w:val="en-GB"/>
        </w:rPr>
      </w:pPr>
      <w:r w:rsidRPr="00161B1A">
        <w:rPr>
          <w:rFonts w:asciiTheme="minorHAnsi" w:hAnsiTheme="minorHAnsi" w:cstheme="minorHAnsi"/>
          <w:color w:val="000000"/>
          <w:sz w:val="20"/>
          <w:szCs w:val="20"/>
          <w:lang w:val="en-GB"/>
        </w:rPr>
        <w:t>www.poolspa.pl</w:t>
      </w:r>
    </w:p>
    <w:p w:rsidR="00211B7A" w:rsidRPr="00161B1A" w:rsidRDefault="00211B7A" w:rsidP="00211B7A">
      <w:pPr>
        <w:autoSpaceDE w:val="0"/>
        <w:autoSpaceDN w:val="0"/>
        <w:adjustRightInd w:val="0"/>
        <w:spacing w:after="0" w:line="240" w:lineRule="auto"/>
        <w:rPr>
          <w:rFonts w:ascii="DIN Next CYR Light" w:hAnsi="DIN Next CYR Light" w:cs="DIN Next CYR Light"/>
          <w:color w:val="000000"/>
          <w:sz w:val="24"/>
          <w:szCs w:val="24"/>
          <w:lang w:val="en-GB"/>
        </w:rPr>
      </w:pPr>
    </w:p>
    <w:p w:rsidR="00211B7A" w:rsidRPr="00161B1A" w:rsidRDefault="00211B7A" w:rsidP="00211B7A">
      <w:pPr>
        <w:autoSpaceDE w:val="0"/>
        <w:autoSpaceDN w:val="0"/>
        <w:adjustRightInd w:val="0"/>
        <w:spacing w:after="0" w:line="240" w:lineRule="auto"/>
        <w:rPr>
          <w:rFonts w:ascii="DIN Next CYR Light" w:hAnsi="DIN Next CYR Light" w:cs="DIN Next CYR Light"/>
          <w:color w:val="000000"/>
          <w:sz w:val="24"/>
          <w:szCs w:val="24"/>
          <w:lang w:val="en-GB"/>
        </w:rPr>
      </w:pPr>
    </w:p>
    <w:p w:rsidR="00211B7A" w:rsidRPr="00161B1A" w:rsidRDefault="00211B7A" w:rsidP="00211B7A">
      <w:pPr>
        <w:autoSpaceDE w:val="0"/>
        <w:autoSpaceDN w:val="0"/>
        <w:adjustRightInd w:val="0"/>
        <w:spacing w:after="0" w:line="276" w:lineRule="auto"/>
        <w:rPr>
          <w:rFonts w:cstheme="minorHAnsi"/>
          <w:b/>
          <w:bCs/>
          <w:color w:val="000000"/>
          <w:sz w:val="20"/>
          <w:szCs w:val="20"/>
          <w:lang w:val="en-GB"/>
        </w:rPr>
      </w:pPr>
    </w:p>
    <w:p w:rsidR="00211B7A" w:rsidRPr="00161B1A" w:rsidRDefault="00211B7A" w:rsidP="00211B7A">
      <w:pPr>
        <w:widowControl w:val="0"/>
        <w:autoSpaceDE w:val="0"/>
        <w:autoSpaceDN w:val="0"/>
        <w:spacing w:after="0" w:line="276" w:lineRule="auto"/>
        <w:rPr>
          <w:rFonts w:eastAsia="Arial" w:cstheme="minorHAnsi"/>
          <w:color w:val="000000"/>
          <w:sz w:val="20"/>
          <w:szCs w:val="20"/>
          <w:lang w:val="en-GB"/>
        </w:rPr>
      </w:pPr>
    </w:p>
    <w:p w:rsidR="00211B7A" w:rsidRPr="00161B1A" w:rsidRDefault="00211B7A" w:rsidP="00211B7A">
      <w:pPr>
        <w:widowControl w:val="0"/>
        <w:autoSpaceDE w:val="0"/>
        <w:autoSpaceDN w:val="0"/>
        <w:spacing w:after="0" w:line="276" w:lineRule="auto"/>
        <w:rPr>
          <w:rFonts w:eastAsia="Arial" w:cstheme="minorHAnsi"/>
          <w:sz w:val="20"/>
          <w:szCs w:val="20"/>
          <w:lang w:val="en-GB"/>
        </w:rPr>
      </w:pPr>
    </w:p>
    <w:p w:rsidR="00774B45" w:rsidRPr="00161B1A" w:rsidRDefault="00774B45">
      <w:pPr>
        <w:rPr>
          <w:lang w:val="en-GB"/>
        </w:rPr>
      </w:pPr>
    </w:p>
    <w:p w:rsidR="00161B1A" w:rsidRPr="00161B1A" w:rsidRDefault="00161B1A">
      <w:pPr>
        <w:rPr>
          <w:lang w:val="en-GB"/>
        </w:rPr>
      </w:pPr>
    </w:p>
    <w:sectPr w:rsidR="00161B1A" w:rsidRPr="00161B1A" w:rsidSect="002327FD">
      <w:headerReference w:type="default" r:id="rId8"/>
      <w:pgSz w:w="11906" w:h="16838"/>
      <w:pgMar w:top="2268" w:right="1417" w:bottom="993" w:left="1418"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264" w:rsidRDefault="004E6264">
      <w:pPr>
        <w:spacing w:after="0" w:line="240" w:lineRule="auto"/>
      </w:pPr>
      <w:r>
        <w:separator/>
      </w:r>
    </w:p>
  </w:endnote>
  <w:endnote w:type="continuationSeparator" w:id="0">
    <w:p w:rsidR="004E6264" w:rsidRDefault="004E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IN Next CYR Light">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264" w:rsidRDefault="004E6264">
      <w:pPr>
        <w:spacing w:after="0" w:line="240" w:lineRule="auto"/>
      </w:pPr>
      <w:r>
        <w:separator/>
      </w:r>
    </w:p>
  </w:footnote>
  <w:footnote w:type="continuationSeparator" w:id="0">
    <w:p w:rsidR="004E6264" w:rsidRDefault="004E6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BB9" w:rsidRDefault="0097601B">
    <w:pPr>
      <w:pStyle w:val="Nagwek"/>
    </w:pPr>
    <w:r>
      <w:rPr>
        <w:noProof/>
        <w:lang w:val="pl-PL" w:eastAsia="pl-PL"/>
      </w:rPr>
      <w:drawing>
        <wp:inline distT="0" distB="0" distL="0" distR="0" wp14:anchorId="097121B0" wp14:editId="54261C8D">
          <wp:extent cx="5760720" cy="5632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63245"/>
                  </a:xfrm>
                  <a:prstGeom prst="rect">
                    <a:avLst/>
                  </a:prstGeom>
                </pic:spPr>
              </pic:pic>
            </a:graphicData>
          </a:graphic>
        </wp:inline>
      </w:drawing>
    </w:r>
  </w:p>
  <w:p w:rsidR="00735BB9" w:rsidRDefault="004E62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87BF7"/>
    <w:multiLevelType w:val="hybridMultilevel"/>
    <w:tmpl w:val="8ED88CA6"/>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
    <w:nsid w:val="606265EB"/>
    <w:multiLevelType w:val="hybridMultilevel"/>
    <w:tmpl w:val="F55EDEC8"/>
    <w:lvl w:ilvl="0" w:tplc="A8020520">
      <w:start w:val="1"/>
      <w:numFmt w:val="decimal"/>
      <w:lvlText w:val="%1."/>
      <w:lvlJc w:val="left"/>
      <w:pPr>
        <w:ind w:left="643" w:hanging="284"/>
      </w:pPr>
      <w:rPr>
        <w:rFonts w:asciiTheme="minorHAnsi" w:eastAsia="Arial" w:hAnsiTheme="minorHAnsi" w:cstheme="minorHAnsi" w:hint="default"/>
        <w:b w:val="0"/>
        <w:w w:val="89"/>
        <w:sz w:val="20"/>
        <w:szCs w:val="20"/>
      </w:rPr>
    </w:lvl>
    <w:lvl w:ilvl="1" w:tplc="7EFE6E2A">
      <w:numFmt w:val="bullet"/>
      <w:lvlText w:val="-"/>
      <w:lvlJc w:val="left"/>
      <w:pPr>
        <w:ind w:left="1080" w:hanging="437"/>
      </w:pPr>
      <w:rPr>
        <w:rFonts w:ascii="Arial" w:eastAsia="Arial" w:hAnsi="Arial" w:cs="Arial" w:hint="default"/>
        <w:w w:val="103"/>
        <w:sz w:val="14"/>
        <w:szCs w:val="14"/>
      </w:rPr>
    </w:lvl>
    <w:lvl w:ilvl="2" w:tplc="CC8EF2E6">
      <w:numFmt w:val="bullet"/>
      <w:lvlText w:val="•"/>
      <w:lvlJc w:val="left"/>
      <w:pPr>
        <w:ind w:left="2022" w:hanging="437"/>
      </w:pPr>
      <w:rPr>
        <w:rFonts w:hint="default"/>
      </w:rPr>
    </w:lvl>
    <w:lvl w:ilvl="3" w:tplc="E4867E26">
      <w:numFmt w:val="bullet"/>
      <w:lvlText w:val="•"/>
      <w:lvlJc w:val="left"/>
      <w:pPr>
        <w:ind w:left="2965" w:hanging="437"/>
      </w:pPr>
      <w:rPr>
        <w:rFonts w:hint="default"/>
      </w:rPr>
    </w:lvl>
    <w:lvl w:ilvl="4" w:tplc="D630973C">
      <w:numFmt w:val="bullet"/>
      <w:lvlText w:val="•"/>
      <w:lvlJc w:val="left"/>
      <w:pPr>
        <w:ind w:left="3908" w:hanging="437"/>
      </w:pPr>
      <w:rPr>
        <w:rFonts w:hint="default"/>
      </w:rPr>
    </w:lvl>
    <w:lvl w:ilvl="5" w:tplc="746A8CC4">
      <w:numFmt w:val="bullet"/>
      <w:lvlText w:val="•"/>
      <w:lvlJc w:val="left"/>
      <w:pPr>
        <w:ind w:left="4851" w:hanging="437"/>
      </w:pPr>
      <w:rPr>
        <w:rFonts w:hint="default"/>
      </w:rPr>
    </w:lvl>
    <w:lvl w:ilvl="6" w:tplc="CF64D18A">
      <w:numFmt w:val="bullet"/>
      <w:lvlText w:val="•"/>
      <w:lvlJc w:val="left"/>
      <w:pPr>
        <w:ind w:left="5794" w:hanging="437"/>
      </w:pPr>
      <w:rPr>
        <w:rFonts w:hint="default"/>
      </w:rPr>
    </w:lvl>
    <w:lvl w:ilvl="7" w:tplc="58F63A60">
      <w:numFmt w:val="bullet"/>
      <w:lvlText w:val="•"/>
      <w:lvlJc w:val="left"/>
      <w:pPr>
        <w:ind w:left="6737" w:hanging="437"/>
      </w:pPr>
      <w:rPr>
        <w:rFonts w:hint="default"/>
      </w:rPr>
    </w:lvl>
    <w:lvl w:ilvl="8" w:tplc="C5224126">
      <w:numFmt w:val="bullet"/>
      <w:lvlText w:val="•"/>
      <w:lvlJc w:val="left"/>
      <w:pPr>
        <w:ind w:left="7679" w:hanging="43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7A"/>
    <w:rsid w:val="000E5210"/>
    <w:rsid w:val="00132F0B"/>
    <w:rsid w:val="00161B1A"/>
    <w:rsid w:val="00161E32"/>
    <w:rsid w:val="00211B7A"/>
    <w:rsid w:val="003B629B"/>
    <w:rsid w:val="004E6264"/>
    <w:rsid w:val="006B12C3"/>
    <w:rsid w:val="00713D5C"/>
    <w:rsid w:val="00774B45"/>
    <w:rsid w:val="007E13E7"/>
    <w:rsid w:val="00847CB2"/>
    <w:rsid w:val="00875C94"/>
    <w:rsid w:val="00961E28"/>
    <w:rsid w:val="0097601B"/>
    <w:rsid w:val="00A048CD"/>
    <w:rsid w:val="00A0629B"/>
    <w:rsid w:val="00A12F8B"/>
    <w:rsid w:val="00AC6F96"/>
    <w:rsid w:val="00DA305D"/>
    <w:rsid w:val="00E54588"/>
    <w:rsid w:val="00E853D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8DC4F-3BF8-48D6-BBA1-1DDA1AC1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11B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agwek">
    <w:name w:val="header"/>
    <w:basedOn w:val="Normalny"/>
    <w:link w:val="NagwekZnak"/>
    <w:uiPriority w:val="99"/>
    <w:unhideWhenUsed/>
    <w:rsid w:val="00211B7A"/>
    <w:pPr>
      <w:widowControl w:val="0"/>
      <w:tabs>
        <w:tab w:val="center" w:pos="4536"/>
        <w:tab w:val="right" w:pos="9072"/>
      </w:tabs>
      <w:autoSpaceDE w:val="0"/>
      <w:autoSpaceDN w:val="0"/>
      <w:spacing w:after="0" w:line="240" w:lineRule="auto"/>
    </w:pPr>
    <w:rPr>
      <w:rFonts w:ascii="Arial" w:eastAsia="Arial" w:hAnsi="Arial" w:cs="Arial"/>
      <w:lang w:val="en-US"/>
    </w:rPr>
  </w:style>
  <w:style w:type="character" w:customStyle="1" w:styleId="NagwekZnak">
    <w:name w:val="Nagłówek Znak"/>
    <w:basedOn w:val="Domylnaczcionkaakapitu"/>
    <w:link w:val="Nagwek"/>
    <w:uiPriority w:val="99"/>
    <w:rsid w:val="00211B7A"/>
    <w:rPr>
      <w:rFonts w:ascii="Arial" w:eastAsia="Arial" w:hAnsi="Arial" w:cs="Arial"/>
      <w:lang w:val="en-US"/>
    </w:rPr>
  </w:style>
  <w:style w:type="paragraph" w:customStyle="1" w:styleId="Pa3">
    <w:name w:val="Pa3"/>
    <w:basedOn w:val="Normalny"/>
    <w:next w:val="Normalny"/>
    <w:uiPriority w:val="99"/>
    <w:rsid w:val="00132F0B"/>
    <w:pPr>
      <w:autoSpaceDE w:val="0"/>
      <w:autoSpaceDN w:val="0"/>
      <w:adjustRightInd w:val="0"/>
      <w:spacing w:after="0" w:line="161" w:lineRule="atLeast"/>
    </w:pPr>
    <w:rPr>
      <w:rFonts w:ascii="DIN Next CYR Light" w:hAnsi="DIN Next CYR Light"/>
      <w:sz w:val="24"/>
      <w:szCs w:val="24"/>
    </w:rPr>
  </w:style>
  <w:style w:type="paragraph" w:styleId="Tekstdymka">
    <w:name w:val="Balloon Text"/>
    <w:basedOn w:val="Normalny"/>
    <w:link w:val="TekstdymkaZnak"/>
    <w:uiPriority w:val="99"/>
    <w:semiHidden/>
    <w:unhideWhenUsed/>
    <w:rsid w:val="00132F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2F0B"/>
    <w:rPr>
      <w:rFonts w:ascii="Segoe UI" w:hAnsi="Segoe UI" w:cs="Segoe UI"/>
      <w:sz w:val="18"/>
      <w:szCs w:val="18"/>
    </w:rPr>
  </w:style>
  <w:style w:type="character" w:styleId="Hipercze">
    <w:name w:val="Hyperlink"/>
    <w:basedOn w:val="Domylnaczcionkaakapitu"/>
    <w:uiPriority w:val="99"/>
    <w:unhideWhenUsed/>
    <w:rsid w:val="00DA305D"/>
    <w:rPr>
      <w:color w:val="0563C1" w:themeColor="hyperlink"/>
      <w:u w:val="single"/>
    </w:rPr>
  </w:style>
  <w:style w:type="paragraph" w:styleId="Akapitzlist">
    <w:name w:val="List Paragraph"/>
    <w:basedOn w:val="Normalny"/>
    <w:uiPriority w:val="1"/>
    <w:qFormat/>
    <w:rsid w:val="007E13E7"/>
    <w:pPr>
      <w:widowControl w:val="0"/>
      <w:autoSpaceDE w:val="0"/>
      <w:autoSpaceDN w:val="0"/>
      <w:spacing w:after="0" w:line="240" w:lineRule="auto"/>
      <w:ind w:left="643" w:hanging="283"/>
    </w:pPr>
    <w:rPr>
      <w:rFonts w:ascii="Arial" w:eastAsia="Arial" w:hAnsi="Arial" w:cs="Arial"/>
      <w:lang w:val="en-US"/>
    </w:rPr>
  </w:style>
  <w:style w:type="paragraph" w:styleId="Stopka">
    <w:name w:val="footer"/>
    <w:basedOn w:val="Normalny"/>
    <w:link w:val="StopkaZnak"/>
    <w:uiPriority w:val="99"/>
    <w:unhideWhenUsed/>
    <w:rsid w:val="00161B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olspa@pl.ro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4024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RCEIT</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Wagner</dc:creator>
  <cp:keywords/>
  <dc:description/>
  <cp:lastModifiedBy>Maja Chaszczowy</cp:lastModifiedBy>
  <cp:revision>2</cp:revision>
  <cp:lastPrinted>2018-11-16T10:24:00Z</cp:lastPrinted>
  <dcterms:created xsi:type="dcterms:W3CDTF">2018-11-26T08:16:00Z</dcterms:created>
  <dcterms:modified xsi:type="dcterms:W3CDTF">2018-11-26T08:16:00Z</dcterms:modified>
</cp:coreProperties>
</file>